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67B" w:rsidRPr="00444C61" w:rsidRDefault="00BA667B" w:rsidP="00BA667B">
      <w:pPr>
        <w:spacing w:before="111"/>
        <w:ind w:left="281"/>
        <w:rPr>
          <w:b/>
          <w:bCs/>
          <w:sz w:val="15"/>
        </w:rPr>
      </w:pPr>
      <w:r w:rsidRPr="00444C61">
        <w:rPr>
          <w:b/>
          <w:bCs/>
          <w:color w:val="231F20"/>
          <w:spacing w:val="17"/>
          <w:sz w:val="26"/>
        </w:rPr>
        <w:t xml:space="preserve">SAMPLE </w:t>
      </w:r>
      <w:r w:rsidRPr="00444C61">
        <w:rPr>
          <w:b/>
          <w:bCs/>
          <w:color w:val="231F20"/>
          <w:spacing w:val="19"/>
          <w:sz w:val="26"/>
        </w:rPr>
        <w:t>REFERRAL</w:t>
      </w:r>
      <w:r w:rsidRPr="00444C61">
        <w:rPr>
          <w:b/>
          <w:bCs/>
          <w:color w:val="231F20"/>
          <w:spacing w:val="87"/>
          <w:sz w:val="26"/>
        </w:rPr>
        <w:t xml:space="preserve"> </w:t>
      </w:r>
      <w:r w:rsidRPr="00444C61">
        <w:rPr>
          <w:b/>
          <w:bCs/>
          <w:color w:val="231F20"/>
          <w:spacing w:val="15"/>
          <w:sz w:val="26"/>
        </w:rPr>
        <w:t>PROTOCOL</w:t>
      </w:r>
      <w:r w:rsidRPr="00444C61">
        <w:rPr>
          <w:b/>
          <w:bCs/>
          <w:color w:val="231F20"/>
          <w:spacing w:val="15"/>
          <w:position w:val="9"/>
          <w:sz w:val="15"/>
        </w:rPr>
        <w:t>69</w:t>
      </w:r>
    </w:p>
    <w:p w:rsidR="00BA667B" w:rsidRPr="00444C61" w:rsidRDefault="00BA667B" w:rsidP="00BA667B">
      <w:pPr>
        <w:pStyle w:val="BodyText"/>
        <w:spacing w:before="1"/>
        <w:rPr>
          <w:b/>
          <w:sz w:val="20"/>
        </w:rPr>
      </w:pPr>
      <w:r w:rsidRPr="00444C61">
        <w:rPr>
          <w:noProof/>
        </w:rPr>
        <mc:AlternateContent>
          <mc:Choice Requires="wps">
            <w:drawing>
              <wp:anchor distT="0" distB="0" distL="0" distR="0" simplePos="0" relativeHeight="251659264" behindDoc="0" locked="0" layoutInCell="1" allowOverlap="1" wp14:anchorId="6C62DDD0" wp14:editId="27E4639C">
                <wp:simplePos x="0" y="0"/>
                <wp:positionH relativeFrom="page">
                  <wp:posOffset>454025</wp:posOffset>
                </wp:positionH>
                <wp:positionV relativeFrom="paragraph">
                  <wp:posOffset>199390</wp:posOffset>
                </wp:positionV>
                <wp:extent cx="6861810" cy="0"/>
                <wp:effectExtent l="25400" t="21590" r="27940" b="26035"/>
                <wp:wrapTopAndBottom/>
                <wp:docPr id="7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1810" cy="0"/>
                        </a:xfrm>
                        <a:prstGeom prst="line">
                          <a:avLst/>
                        </a:prstGeom>
                        <a:noFill/>
                        <a:ln w="42164">
                          <a:solidFill>
                            <a:srgbClr val="F4F3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2DEC6" id="Line 2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75pt,15.7pt" to="576.0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" strokecolor="#f4f3f0" strokeweight="3.32pt">
                <w10:wrap type="topAndBottom" anchorx="page"/>
              </v:line>
            </w:pict>
          </mc:Fallback>
        </mc:AlternateContent>
      </w:r>
    </w:p>
    <w:p w:rsidR="00BA667B" w:rsidRPr="00444C61" w:rsidRDefault="00BA667B" w:rsidP="00BA667B">
      <w:pPr>
        <w:pStyle w:val="BodyText"/>
        <w:rPr>
          <w:b/>
          <w:sz w:val="20"/>
        </w:rPr>
      </w:pPr>
    </w:p>
    <w:p w:rsidR="00BA667B" w:rsidRPr="00444C61" w:rsidRDefault="00BA667B" w:rsidP="00BA667B">
      <w:pPr>
        <w:pStyle w:val="BodyText"/>
        <w:spacing w:before="7"/>
        <w:rPr>
          <w:b/>
          <w:sz w:val="14"/>
        </w:rPr>
      </w:pPr>
    </w:p>
    <w:tbl>
      <w:tblPr>
        <w:tblW w:w="0" w:type="auto"/>
        <w:tblInd w:w="28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780"/>
      </w:tblGrid>
      <w:tr w:rsidR="00BA667B" w:rsidRPr="00444C61" w:rsidTr="009B4ACB">
        <w:trPr>
          <w:trHeight w:hRule="exact" w:val="740"/>
        </w:trPr>
        <w:tc>
          <w:tcPr>
            <w:tcW w:w="10780" w:type="dxa"/>
            <w:shd w:val="clear" w:color="auto" w:fill="0994BB"/>
          </w:tcPr>
          <w:p w:rsidR="00BA667B" w:rsidRPr="00444C61" w:rsidRDefault="00BA667B" w:rsidP="009B4ACB">
            <w:pPr>
              <w:pStyle w:val="TableParagraph"/>
              <w:spacing w:before="11"/>
              <w:rPr>
                <w:b/>
                <w:sz w:val="19"/>
              </w:rPr>
            </w:pPr>
          </w:p>
          <w:p w:rsidR="00BA667B" w:rsidRPr="00444C61" w:rsidRDefault="00BA667B" w:rsidP="009B4ACB">
            <w:pPr>
              <w:pStyle w:val="TableParagraph"/>
              <w:ind w:left="450"/>
              <w:rPr>
                <w:b/>
                <w:sz w:val="19"/>
              </w:rPr>
            </w:pPr>
            <w:r w:rsidRPr="00444C61">
              <w:rPr>
                <w:b/>
                <w:color w:val="231F20"/>
                <w:sz w:val="19"/>
              </w:rPr>
              <w:t>Purpose</w:t>
            </w:r>
          </w:p>
        </w:tc>
      </w:tr>
      <w:tr w:rsidR="00BA667B" w:rsidRPr="00444C61" w:rsidTr="009B4ACB">
        <w:trPr>
          <w:trHeight w:hRule="exact" w:val="2023"/>
        </w:trPr>
        <w:tc>
          <w:tcPr>
            <w:tcW w:w="10780" w:type="dxa"/>
            <w:tcBorders>
              <w:left w:val="single" w:sz="8" w:space="0" w:color="0994BB"/>
              <w:right w:val="single" w:sz="8" w:space="0" w:color="0994BB"/>
            </w:tcBorders>
          </w:tcPr>
          <w:p w:rsidR="00BA667B" w:rsidRPr="00444C61" w:rsidRDefault="00BA667B" w:rsidP="009B4ACB">
            <w:pPr>
              <w:pStyle w:val="TableParagraph"/>
              <w:spacing w:before="4"/>
              <w:rPr>
                <w:b/>
                <w:sz w:val="24"/>
              </w:rPr>
            </w:pPr>
          </w:p>
          <w:p w:rsidR="00BA667B" w:rsidRPr="00444C61" w:rsidRDefault="00BA667B" w:rsidP="009B4ACB">
            <w:pPr>
              <w:pStyle w:val="TableParagraph"/>
              <w:spacing w:line="268" w:lineRule="auto"/>
              <w:ind w:left="440" w:right="701"/>
              <w:rPr>
                <w:sz w:val="19"/>
              </w:rPr>
            </w:pPr>
            <w:r w:rsidRPr="00444C61">
              <w:rPr>
                <w:color w:val="231F20"/>
                <w:spacing w:val="2"/>
                <w:sz w:val="19"/>
              </w:rPr>
              <w:t xml:space="preserve">The </w:t>
            </w:r>
            <w:r w:rsidRPr="00444C61">
              <w:rPr>
                <w:color w:val="231F20"/>
                <w:spacing w:val="3"/>
                <w:sz w:val="19"/>
              </w:rPr>
              <w:t xml:space="preserve">purpose </w:t>
            </w:r>
            <w:r w:rsidRPr="00444C61">
              <w:rPr>
                <w:color w:val="231F20"/>
                <w:sz w:val="19"/>
              </w:rPr>
              <w:t xml:space="preserve">of </w:t>
            </w:r>
            <w:r w:rsidRPr="00444C61">
              <w:rPr>
                <w:color w:val="231F20"/>
                <w:spacing w:val="3"/>
                <w:sz w:val="19"/>
              </w:rPr>
              <w:t xml:space="preserve">this referral protocol </w:t>
            </w:r>
            <w:r w:rsidRPr="00444C61">
              <w:rPr>
                <w:color w:val="231F20"/>
                <w:sz w:val="19"/>
              </w:rPr>
              <w:t xml:space="preserve">is to </w:t>
            </w:r>
            <w:r w:rsidRPr="00444C61">
              <w:rPr>
                <w:color w:val="231F20"/>
                <w:spacing w:val="3"/>
                <w:sz w:val="19"/>
              </w:rPr>
              <w:t xml:space="preserve">establish </w:t>
            </w:r>
            <w:r w:rsidRPr="00444C61">
              <w:rPr>
                <w:color w:val="231F20"/>
                <w:sz w:val="19"/>
              </w:rPr>
              <w:t xml:space="preserve">a </w:t>
            </w:r>
            <w:r w:rsidRPr="00444C61">
              <w:rPr>
                <w:color w:val="231F20"/>
                <w:spacing w:val="3"/>
                <w:sz w:val="19"/>
              </w:rPr>
              <w:t xml:space="preserve">clear reporting </w:t>
            </w:r>
            <w:r w:rsidRPr="00444C61">
              <w:rPr>
                <w:color w:val="231F20"/>
                <w:spacing w:val="2"/>
                <w:sz w:val="19"/>
              </w:rPr>
              <w:t xml:space="preserve">and </w:t>
            </w:r>
            <w:r w:rsidRPr="00444C61">
              <w:rPr>
                <w:color w:val="231F20"/>
                <w:spacing w:val="3"/>
                <w:sz w:val="19"/>
              </w:rPr>
              <w:t xml:space="preserve">referral system </w:t>
            </w:r>
            <w:r w:rsidRPr="00444C61">
              <w:rPr>
                <w:color w:val="231F20"/>
                <w:sz w:val="19"/>
              </w:rPr>
              <w:t xml:space="preserve">so </w:t>
            </w:r>
            <w:r w:rsidRPr="00444C61">
              <w:rPr>
                <w:color w:val="231F20"/>
                <w:spacing w:val="3"/>
                <w:sz w:val="19"/>
              </w:rPr>
              <w:t xml:space="preserve">that </w:t>
            </w:r>
            <w:r w:rsidRPr="00444C61">
              <w:rPr>
                <w:color w:val="231F20"/>
                <w:spacing w:val="4"/>
                <w:sz w:val="19"/>
              </w:rPr>
              <w:t xml:space="preserve">GBV </w:t>
            </w:r>
            <w:r w:rsidRPr="00444C61">
              <w:rPr>
                <w:color w:val="231F20"/>
                <w:spacing w:val="3"/>
                <w:sz w:val="19"/>
              </w:rPr>
              <w:t xml:space="preserve">survivors </w:t>
            </w:r>
            <w:r w:rsidRPr="00444C61">
              <w:rPr>
                <w:color w:val="231F20"/>
                <w:spacing w:val="2"/>
                <w:sz w:val="19"/>
              </w:rPr>
              <w:t xml:space="preserve">and </w:t>
            </w:r>
            <w:r w:rsidRPr="00444C61">
              <w:rPr>
                <w:color w:val="231F20"/>
                <w:spacing w:val="3"/>
                <w:sz w:val="19"/>
              </w:rPr>
              <w:t xml:space="preserve">others know </w:t>
            </w:r>
            <w:r w:rsidRPr="00444C61">
              <w:rPr>
                <w:color w:val="231F20"/>
                <w:sz w:val="19"/>
              </w:rPr>
              <w:t xml:space="preserve">to </w:t>
            </w:r>
            <w:r w:rsidRPr="00444C61">
              <w:rPr>
                <w:color w:val="231F20"/>
                <w:spacing w:val="3"/>
                <w:sz w:val="19"/>
              </w:rPr>
              <w:t xml:space="preserve">whom they should report </w:t>
            </w:r>
            <w:r w:rsidRPr="00444C61">
              <w:rPr>
                <w:color w:val="231F20"/>
                <w:spacing w:val="2"/>
                <w:sz w:val="19"/>
              </w:rPr>
              <w:t xml:space="preserve">and </w:t>
            </w:r>
            <w:r w:rsidRPr="00444C61">
              <w:rPr>
                <w:color w:val="231F20"/>
                <w:spacing w:val="3"/>
                <w:sz w:val="19"/>
              </w:rPr>
              <w:t xml:space="preserve">what sort </w:t>
            </w:r>
            <w:r w:rsidRPr="00444C61">
              <w:rPr>
                <w:color w:val="231F20"/>
                <w:sz w:val="19"/>
              </w:rPr>
              <w:t xml:space="preserve">of </w:t>
            </w:r>
            <w:r w:rsidRPr="00444C61">
              <w:rPr>
                <w:color w:val="231F20"/>
                <w:spacing w:val="3"/>
                <w:sz w:val="19"/>
              </w:rPr>
              <w:t xml:space="preserve">assistance survivors </w:t>
            </w:r>
            <w:r w:rsidRPr="00444C61">
              <w:rPr>
                <w:color w:val="231F20"/>
                <w:spacing w:val="2"/>
                <w:sz w:val="19"/>
              </w:rPr>
              <w:t xml:space="preserve">can </w:t>
            </w:r>
            <w:r w:rsidRPr="00444C61">
              <w:rPr>
                <w:color w:val="231F20"/>
                <w:spacing w:val="4"/>
                <w:sz w:val="19"/>
              </w:rPr>
              <w:t xml:space="preserve">expect </w:t>
            </w:r>
            <w:r w:rsidRPr="00444C61">
              <w:rPr>
                <w:color w:val="231F20"/>
                <w:sz w:val="19"/>
              </w:rPr>
              <w:t xml:space="preserve">to </w:t>
            </w:r>
            <w:r w:rsidRPr="00444C61">
              <w:rPr>
                <w:color w:val="231F20"/>
                <w:spacing w:val="3"/>
                <w:sz w:val="19"/>
              </w:rPr>
              <w:t xml:space="preserve">receive from </w:t>
            </w:r>
            <w:r w:rsidRPr="00444C61">
              <w:rPr>
                <w:color w:val="231F20"/>
                <w:spacing w:val="2"/>
                <w:sz w:val="19"/>
              </w:rPr>
              <w:t xml:space="preserve">the </w:t>
            </w:r>
            <w:r w:rsidRPr="00444C61">
              <w:rPr>
                <w:color w:val="231F20"/>
                <w:spacing w:val="3"/>
                <w:sz w:val="19"/>
              </w:rPr>
              <w:t xml:space="preserve">health, social welfare, </w:t>
            </w:r>
            <w:r w:rsidRPr="00444C61">
              <w:rPr>
                <w:color w:val="231F20"/>
                <w:spacing w:val="2"/>
                <w:sz w:val="19"/>
              </w:rPr>
              <w:t xml:space="preserve">law </w:t>
            </w:r>
            <w:r w:rsidRPr="00444C61">
              <w:rPr>
                <w:color w:val="231F20"/>
                <w:spacing w:val="3"/>
                <w:sz w:val="19"/>
              </w:rPr>
              <w:t xml:space="preserve">enforcement, legal </w:t>
            </w:r>
            <w:r w:rsidRPr="00444C61">
              <w:rPr>
                <w:color w:val="231F20"/>
                <w:spacing w:val="2"/>
                <w:sz w:val="19"/>
              </w:rPr>
              <w:t xml:space="preserve">and </w:t>
            </w:r>
            <w:r w:rsidRPr="00444C61">
              <w:rPr>
                <w:color w:val="231F20"/>
                <w:spacing w:val="3"/>
                <w:sz w:val="19"/>
              </w:rPr>
              <w:t xml:space="preserve">justice </w:t>
            </w:r>
            <w:r w:rsidRPr="00444C61">
              <w:rPr>
                <w:color w:val="231F20"/>
                <w:spacing w:val="4"/>
                <w:sz w:val="19"/>
              </w:rPr>
              <w:t>sectors.</w:t>
            </w:r>
          </w:p>
        </w:tc>
      </w:tr>
      <w:tr w:rsidR="00BA667B" w:rsidRPr="00444C61" w:rsidTr="009B4ACB">
        <w:trPr>
          <w:trHeight w:hRule="exact" w:val="740"/>
        </w:trPr>
        <w:tc>
          <w:tcPr>
            <w:tcW w:w="10780" w:type="dxa"/>
            <w:shd w:val="clear" w:color="auto" w:fill="0994BB"/>
          </w:tcPr>
          <w:p w:rsidR="00BA667B" w:rsidRPr="00444C61" w:rsidRDefault="00BA667B" w:rsidP="009B4ACB">
            <w:pPr>
              <w:pStyle w:val="TableParagraph"/>
              <w:spacing w:before="11"/>
              <w:rPr>
                <w:b/>
                <w:sz w:val="19"/>
              </w:rPr>
            </w:pPr>
          </w:p>
          <w:p w:rsidR="00BA667B" w:rsidRPr="00444C61" w:rsidRDefault="00BA667B" w:rsidP="009B4ACB">
            <w:pPr>
              <w:pStyle w:val="TableParagraph"/>
              <w:ind w:left="450"/>
              <w:rPr>
                <w:b/>
                <w:sz w:val="19"/>
              </w:rPr>
            </w:pPr>
            <w:r w:rsidRPr="00444C61">
              <w:rPr>
                <w:b/>
                <w:color w:val="231F20"/>
                <w:sz w:val="19"/>
              </w:rPr>
              <w:t>Principles</w:t>
            </w:r>
          </w:p>
        </w:tc>
      </w:tr>
      <w:tr w:rsidR="00BA667B" w:rsidRPr="00444C61" w:rsidTr="009B4ACB">
        <w:trPr>
          <w:trHeight w:hRule="exact" w:val="8692"/>
        </w:trPr>
        <w:tc>
          <w:tcPr>
            <w:tcW w:w="10780" w:type="dxa"/>
            <w:tcBorders>
              <w:left w:val="single" w:sz="8" w:space="0" w:color="0994BB"/>
              <w:bottom w:val="single" w:sz="8" w:space="0" w:color="0994BB"/>
              <w:right w:val="single" w:sz="8" w:space="0" w:color="0994BB"/>
            </w:tcBorders>
          </w:tcPr>
          <w:p w:rsidR="00BA667B" w:rsidRPr="00444C61" w:rsidRDefault="00BA667B" w:rsidP="009B4ACB">
            <w:pPr>
              <w:pStyle w:val="TableParagraph"/>
              <w:spacing w:before="4"/>
              <w:rPr>
                <w:b/>
                <w:sz w:val="24"/>
              </w:rPr>
            </w:pPr>
          </w:p>
          <w:p w:rsidR="00BA667B" w:rsidRPr="00444C61" w:rsidRDefault="00BA667B" w:rsidP="009B4ACB">
            <w:pPr>
              <w:pStyle w:val="TableParagraph"/>
              <w:spacing w:line="268" w:lineRule="auto"/>
              <w:ind w:left="440" w:right="669"/>
              <w:rPr>
                <w:sz w:val="19"/>
              </w:rPr>
            </w:pPr>
            <w:r w:rsidRPr="00444C61">
              <w:rPr>
                <w:color w:val="231F20"/>
                <w:sz w:val="19"/>
              </w:rPr>
              <w:t xml:space="preserve">A </w:t>
            </w:r>
            <w:r w:rsidRPr="00444C61">
              <w:rPr>
                <w:color w:val="231F20"/>
                <w:spacing w:val="2"/>
                <w:sz w:val="19"/>
              </w:rPr>
              <w:t xml:space="preserve">GBV </w:t>
            </w:r>
            <w:r w:rsidRPr="00444C61">
              <w:rPr>
                <w:color w:val="231F20"/>
                <w:spacing w:val="3"/>
                <w:sz w:val="19"/>
              </w:rPr>
              <w:t xml:space="preserve">survivor </w:t>
            </w:r>
            <w:r w:rsidRPr="00444C61">
              <w:rPr>
                <w:color w:val="231F20"/>
                <w:spacing w:val="2"/>
                <w:sz w:val="19"/>
              </w:rPr>
              <w:t xml:space="preserve">has the </w:t>
            </w:r>
            <w:r w:rsidRPr="00444C61">
              <w:rPr>
                <w:color w:val="231F20"/>
                <w:spacing w:val="3"/>
                <w:sz w:val="19"/>
              </w:rPr>
              <w:t xml:space="preserve">freedom </w:t>
            </w:r>
            <w:r w:rsidRPr="00444C61">
              <w:rPr>
                <w:color w:val="231F20"/>
                <w:spacing w:val="2"/>
                <w:sz w:val="19"/>
              </w:rPr>
              <w:t xml:space="preserve">and the </w:t>
            </w:r>
            <w:r w:rsidRPr="00444C61">
              <w:rPr>
                <w:color w:val="231F20"/>
                <w:spacing w:val="3"/>
                <w:sz w:val="19"/>
              </w:rPr>
              <w:t xml:space="preserve">right </w:t>
            </w:r>
            <w:r w:rsidRPr="00444C61">
              <w:rPr>
                <w:color w:val="231F20"/>
                <w:sz w:val="19"/>
              </w:rPr>
              <w:t xml:space="preserve">to </w:t>
            </w:r>
            <w:r w:rsidRPr="00444C61">
              <w:rPr>
                <w:color w:val="231F20"/>
                <w:spacing w:val="3"/>
                <w:sz w:val="19"/>
              </w:rPr>
              <w:t xml:space="preserve">disclose </w:t>
            </w:r>
            <w:r w:rsidRPr="00444C61">
              <w:rPr>
                <w:color w:val="231F20"/>
                <w:sz w:val="19"/>
              </w:rPr>
              <w:t xml:space="preserve">an </w:t>
            </w:r>
            <w:r w:rsidRPr="00444C61">
              <w:rPr>
                <w:color w:val="231F20"/>
                <w:spacing w:val="3"/>
                <w:sz w:val="19"/>
              </w:rPr>
              <w:t xml:space="preserve">incident </w:t>
            </w:r>
            <w:r w:rsidRPr="00444C61">
              <w:rPr>
                <w:color w:val="231F20"/>
                <w:sz w:val="19"/>
              </w:rPr>
              <w:t xml:space="preserve">to </w:t>
            </w:r>
            <w:r w:rsidRPr="00444C61">
              <w:rPr>
                <w:color w:val="231F20"/>
                <w:spacing w:val="3"/>
                <w:sz w:val="19"/>
              </w:rPr>
              <w:t xml:space="preserve">anyone. </w:t>
            </w:r>
            <w:r w:rsidRPr="00444C61">
              <w:rPr>
                <w:color w:val="231F20"/>
                <w:spacing w:val="2"/>
                <w:sz w:val="19"/>
              </w:rPr>
              <w:t xml:space="preserve">The </w:t>
            </w:r>
            <w:r w:rsidRPr="00444C61">
              <w:rPr>
                <w:color w:val="231F20"/>
                <w:spacing w:val="3"/>
                <w:sz w:val="19"/>
              </w:rPr>
              <w:t xml:space="preserve">person </w:t>
            </w:r>
            <w:r w:rsidRPr="00444C61">
              <w:rPr>
                <w:color w:val="231F20"/>
                <w:spacing w:val="4"/>
                <w:sz w:val="19"/>
              </w:rPr>
              <w:t xml:space="preserve">may    </w:t>
            </w:r>
            <w:r w:rsidRPr="00444C61">
              <w:rPr>
                <w:color w:val="231F20"/>
                <w:spacing w:val="3"/>
                <w:sz w:val="19"/>
              </w:rPr>
              <w:t>disclose</w:t>
            </w:r>
            <w:r w:rsidRPr="00444C61">
              <w:rPr>
                <w:color w:val="231F20"/>
                <w:spacing w:val="11"/>
                <w:sz w:val="19"/>
              </w:rPr>
              <w:t xml:space="preserve"> </w:t>
            </w:r>
            <w:r w:rsidRPr="00444C61">
              <w:rPr>
                <w:color w:val="231F20"/>
                <w:spacing w:val="3"/>
                <w:sz w:val="19"/>
              </w:rPr>
              <w:t>their</w:t>
            </w:r>
            <w:r w:rsidRPr="00444C61">
              <w:rPr>
                <w:color w:val="231F20"/>
                <w:spacing w:val="11"/>
                <w:sz w:val="19"/>
              </w:rPr>
              <w:t xml:space="preserve"> </w:t>
            </w:r>
            <w:r w:rsidRPr="00444C61">
              <w:rPr>
                <w:color w:val="231F20"/>
                <w:spacing w:val="3"/>
                <w:sz w:val="19"/>
              </w:rPr>
              <w:t>experience</w:t>
            </w:r>
            <w:r w:rsidRPr="00444C61">
              <w:rPr>
                <w:color w:val="231F20"/>
                <w:spacing w:val="11"/>
                <w:sz w:val="19"/>
              </w:rPr>
              <w:t xml:space="preserve"> </w:t>
            </w:r>
            <w:r w:rsidRPr="00444C61">
              <w:rPr>
                <w:color w:val="231F20"/>
                <w:sz w:val="19"/>
              </w:rPr>
              <w:t>to</w:t>
            </w:r>
            <w:r w:rsidRPr="00444C61">
              <w:rPr>
                <w:color w:val="231F20"/>
                <w:spacing w:val="11"/>
                <w:sz w:val="19"/>
              </w:rPr>
              <w:t xml:space="preserve"> </w:t>
            </w:r>
            <w:r w:rsidRPr="00444C61">
              <w:rPr>
                <w:color w:val="231F20"/>
                <w:sz w:val="19"/>
              </w:rPr>
              <w:t>a</w:t>
            </w:r>
            <w:r w:rsidRPr="00444C61">
              <w:rPr>
                <w:color w:val="231F20"/>
                <w:spacing w:val="11"/>
                <w:sz w:val="19"/>
              </w:rPr>
              <w:t xml:space="preserve"> </w:t>
            </w:r>
            <w:r w:rsidRPr="00444C61">
              <w:rPr>
                <w:color w:val="231F20"/>
                <w:spacing w:val="3"/>
                <w:sz w:val="19"/>
              </w:rPr>
              <w:t>trusted</w:t>
            </w:r>
            <w:r w:rsidRPr="00444C61">
              <w:rPr>
                <w:color w:val="231F20"/>
                <w:spacing w:val="11"/>
                <w:sz w:val="19"/>
              </w:rPr>
              <w:t xml:space="preserve"> </w:t>
            </w:r>
            <w:r w:rsidRPr="00444C61">
              <w:rPr>
                <w:color w:val="231F20"/>
                <w:spacing w:val="3"/>
                <w:sz w:val="19"/>
              </w:rPr>
              <w:t>family</w:t>
            </w:r>
            <w:r w:rsidRPr="00444C61">
              <w:rPr>
                <w:color w:val="231F20"/>
                <w:spacing w:val="11"/>
                <w:sz w:val="19"/>
              </w:rPr>
              <w:t xml:space="preserve"> </w:t>
            </w:r>
            <w:r w:rsidRPr="00444C61">
              <w:rPr>
                <w:color w:val="231F20"/>
                <w:spacing w:val="3"/>
                <w:sz w:val="19"/>
              </w:rPr>
              <w:t>member</w:t>
            </w:r>
            <w:r w:rsidRPr="00444C61">
              <w:rPr>
                <w:color w:val="231F20"/>
                <w:spacing w:val="11"/>
                <w:sz w:val="19"/>
              </w:rPr>
              <w:t xml:space="preserve"> </w:t>
            </w:r>
            <w:r w:rsidRPr="00444C61">
              <w:rPr>
                <w:color w:val="231F20"/>
                <w:sz w:val="19"/>
              </w:rPr>
              <w:t>or</w:t>
            </w:r>
            <w:r w:rsidRPr="00444C61">
              <w:rPr>
                <w:color w:val="231F20"/>
                <w:spacing w:val="11"/>
                <w:sz w:val="19"/>
              </w:rPr>
              <w:t xml:space="preserve"> </w:t>
            </w:r>
            <w:r w:rsidRPr="00444C61">
              <w:rPr>
                <w:color w:val="231F20"/>
                <w:spacing w:val="3"/>
                <w:sz w:val="19"/>
              </w:rPr>
              <w:t>friend,</w:t>
            </w:r>
            <w:r w:rsidRPr="00444C61">
              <w:rPr>
                <w:color w:val="231F20"/>
                <w:spacing w:val="11"/>
                <w:sz w:val="19"/>
              </w:rPr>
              <w:t xml:space="preserve"> </w:t>
            </w:r>
            <w:r w:rsidRPr="00444C61">
              <w:rPr>
                <w:color w:val="231F20"/>
                <w:sz w:val="19"/>
              </w:rPr>
              <w:t>or</w:t>
            </w:r>
            <w:r w:rsidRPr="00444C61">
              <w:rPr>
                <w:color w:val="231F20"/>
                <w:spacing w:val="11"/>
                <w:sz w:val="19"/>
              </w:rPr>
              <w:t xml:space="preserve"> </w:t>
            </w:r>
            <w:r w:rsidRPr="00444C61">
              <w:rPr>
                <w:color w:val="231F20"/>
                <w:spacing w:val="3"/>
                <w:sz w:val="19"/>
              </w:rPr>
              <w:t>seek</w:t>
            </w:r>
            <w:r w:rsidRPr="00444C61">
              <w:rPr>
                <w:color w:val="231F20"/>
                <w:spacing w:val="11"/>
                <w:sz w:val="19"/>
              </w:rPr>
              <w:t xml:space="preserve"> </w:t>
            </w:r>
            <w:r w:rsidRPr="00444C61">
              <w:rPr>
                <w:color w:val="231F20"/>
                <w:spacing w:val="3"/>
                <w:sz w:val="19"/>
              </w:rPr>
              <w:t>help</w:t>
            </w:r>
            <w:r w:rsidRPr="00444C61">
              <w:rPr>
                <w:color w:val="231F20"/>
                <w:spacing w:val="11"/>
                <w:sz w:val="19"/>
              </w:rPr>
              <w:t xml:space="preserve"> </w:t>
            </w:r>
            <w:r w:rsidRPr="00444C61">
              <w:rPr>
                <w:color w:val="231F20"/>
                <w:spacing w:val="3"/>
                <w:sz w:val="19"/>
              </w:rPr>
              <w:t>from</w:t>
            </w:r>
            <w:r w:rsidRPr="00444C61">
              <w:rPr>
                <w:color w:val="231F20"/>
                <w:spacing w:val="11"/>
                <w:sz w:val="19"/>
              </w:rPr>
              <w:t xml:space="preserve"> </w:t>
            </w:r>
            <w:r w:rsidRPr="00444C61">
              <w:rPr>
                <w:color w:val="231F20"/>
                <w:sz w:val="19"/>
              </w:rPr>
              <w:t>a</w:t>
            </w:r>
            <w:r w:rsidRPr="00444C61">
              <w:rPr>
                <w:color w:val="231F20"/>
                <w:spacing w:val="11"/>
                <w:sz w:val="19"/>
              </w:rPr>
              <w:t xml:space="preserve"> </w:t>
            </w:r>
            <w:r w:rsidRPr="00444C61">
              <w:rPr>
                <w:color w:val="231F20"/>
                <w:spacing w:val="3"/>
                <w:sz w:val="19"/>
              </w:rPr>
              <w:t>trusted</w:t>
            </w:r>
            <w:r w:rsidRPr="00444C61">
              <w:rPr>
                <w:color w:val="231F20"/>
                <w:spacing w:val="11"/>
                <w:sz w:val="19"/>
              </w:rPr>
              <w:t xml:space="preserve"> </w:t>
            </w:r>
            <w:r w:rsidRPr="00444C61">
              <w:rPr>
                <w:color w:val="231F20"/>
                <w:spacing w:val="3"/>
                <w:sz w:val="19"/>
              </w:rPr>
              <w:t>individual</w:t>
            </w:r>
            <w:r w:rsidRPr="00444C61">
              <w:rPr>
                <w:color w:val="231F20"/>
                <w:spacing w:val="11"/>
                <w:sz w:val="19"/>
              </w:rPr>
              <w:t xml:space="preserve"> </w:t>
            </w:r>
            <w:r w:rsidRPr="00444C61">
              <w:rPr>
                <w:color w:val="231F20"/>
                <w:spacing w:val="4"/>
                <w:sz w:val="19"/>
              </w:rPr>
              <w:t>or</w:t>
            </w:r>
          </w:p>
          <w:p w:rsidR="00BA667B" w:rsidRPr="00444C61" w:rsidRDefault="00BA667B" w:rsidP="009B4ACB">
            <w:pPr>
              <w:pStyle w:val="TableParagraph"/>
              <w:spacing w:line="268" w:lineRule="auto"/>
              <w:ind w:left="440" w:right="701"/>
              <w:rPr>
                <w:sz w:val="19"/>
              </w:rPr>
            </w:pPr>
            <w:proofErr w:type="gramStart"/>
            <w:r w:rsidRPr="00444C61">
              <w:rPr>
                <w:color w:val="231F20"/>
                <w:sz w:val="19"/>
              </w:rPr>
              <w:t>organization</w:t>
            </w:r>
            <w:proofErr w:type="gramEnd"/>
            <w:r w:rsidRPr="00444C61">
              <w:rPr>
                <w:color w:val="231F20"/>
                <w:sz w:val="19"/>
              </w:rPr>
              <w:t xml:space="preserve"> in the community. A GBV survivor might choose to seek some form of legal protection and/or redress by making an official “report” to a government agency, such as police or other local authorities.</w:t>
            </w:r>
          </w:p>
          <w:p w:rsidR="00BA667B" w:rsidRPr="00444C61" w:rsidRDefault="00BA667B" w:rsidP="009B4ACB">
            <w:pPr>
              <w:pStyle w:val="TableParagraph"/>
              <w:spacing w:before="180" w:line="268" w:lineRule="auto"/>
              <w:ind w:left="440" w:right="163"/>
              <w:rPr>
                <w:sz w:val="19"/>
              </w:rPr>
            </w:pPr>
            <w:r w:rsidRPr="00444C61">
              <w:rPr>
                <w:color w:val="231F20"/>
                <w:sz w:val="19"/>
              </w:rPr>
              <w:t>Anyone the survivor tells about their experience has a responsibility to give honest and complete information about services available and to make sure the survivor has support throughout the process.</w:t>
            </w:r>
          </w:p>
          <w:p w:rsidR="00BA667B" w:rsidRPr="00444C61" w:rsidRDefault="00BA667B" w:rsidP="009B4ACB">
            <w:pPr>
              <w:pStyle w:val="TableParagraph"/>
              <w:spacing w:before="180"/>
              <w:ind w:left="440"/>
              <w:rPr>
                <w:sz w:val="19"/>
              </w:rPr>
            </w:pPr>
            <w:r w:rsidRPr="00444C61">
              <w:rPr>
                <w:color w:val="231F20"/>
                <w:sz w:val="19"/>
              </w:rPr>
              <w:t>Always observe the basic guiding principles:</w:t>
            </w:r>
          </w:p>
          <w:p w:rsidR="00BA667B" w:rsidRPr="00444C61" w:rsidRDefault="00BA667B" w:rsidP="009B4ACB">
            <w:pPr>
              <w:pStyle w:val="TableParagraph"/>
              <w:spacing w:before="1"/>
              <w:rPr>
                <w:b/>
                <w:sz w:val="25"/>
              </w:rPr>
            </w:pPr>
          </w:p>
          <w:p w:rsidR="00BA667B" w:rsidRPr="00444C61" w:rsidRDefault="00BA667B" w:rsidP="00BA667B">
            <w:pPr>
              <w:pStyle w:val="TableParagraph"/>
              <w:numPr>
                <w:ilvl w:val="0"/>
                <w:numId w:val="2"/>
              </w:numPr>
              <w:tabs>
                <w:tab w:val="left" w:pos="979"/>
              </w:tabs>
              <w:rPr>
                <w:sz w:val="19"/>
              </w:rPr>
            </w:pPr>
            <w:r w:rsidRPr="00444C61">
              <w:rPr>
                <w:color w:val="231F20"/>
                <w:spacing w:val="4"/>
                <w:sz w:val="19"/>
              </w:rPr>
              <w:t>Safety</w:t>
            </w:r>
          </w:p>
          <w:p w:rsidR="00BA667B" w:rsidRPr="00444C61" w:rsidRDefault="00BA667B" w:rsidP="00BA667B">
            <w:pPr>
              <w:pStyle w:val="TableParagraph"/>
              <w:numPr>
                <w:ilvl w:val="0"/>
                <w:numId w:val="2"/>
              </w:numPr>
              <w:tabs>
                <w:tab w:val="left" w:pos="979"/>
              </w:tabs>
              <w:spacing w:before="121"/>
              <w:rPr>
                <w:sz w:val="19"/>
              </w:rPr>
            </w:pPr>
            <w:r w:rsidRPr="00444C61">
              <w:rPr>
                <w:color w:val="231F20"/>
                <w:spacing w:val="4"/>
                <w:sz w:val="19"/>
              </w:rPr>
              <w:t>Confidentiality</w:t>
            </w:r>
          </w:p>
          <w:p w:rsidR="00BA667B" w:rsidRPr="00444C61" w:rsidRDefault="00BA667B" w:rsidP="00BA667B">
            <w:pPr>
              <w:pStyle w:val="TableParagraph"/>
              <w:numPr>
                <w:ilvl w:val="0"/>
                <w:numId w:val="2"/>
              </w:numPr>
              <w:tabs>
                <w:tab w:val="left" w:pos="979"/>
              </w:tabs>
              <w:spacing w:before="121"/>
              <w:rPr>
                <w:sz w:val="19"/>
              </w:rPr>
            </w:pPr>
            <w:r w:rsidRPr="00444C61">
              <w:rPr>
                <w:color w:val="231F20"/>
                <w:spacing w:val="3"/>
                <w:sz w:val="19"/>
              </w:rPr>
              <w:t xml:space="preserve">Dignity </w:t>
            </w:r>
            <w:r w:rsidRPr="00444C61">
              <w:rPr>
                <w:color w:val="231F20"/>
                <w:spacing w:val="2"/>
                <w:sz w:val="19"/>
              </w:rPr>
              <w:t>and</w:t>
            </w:r>
            <w:r w:rsidRPr="00444C61">
              <w:rPr>
                <w:color w:val="231F20"/>
                <w:spacing w:val="19"/>
                <w:sz w:val="19"/>
              </w:rPr>
              <w:t xml:space="preserve"> </w:t>
            </w:r>
            <w:r w:rsidRPr="00444C61">
              <w:rPr>
                <w:color w:val="231F20"/>
                <w:spacing w:val="4"/>
                <w:sz w:val="19"/>
              </w:rPr>
              <w:t>self-determination</w:t>
            </w:r>
          </w:p>
          <w:p w:rsidR="00BA667B" w:rsidRPr="00444C61" w:rsidRDefault="00BA667B" w:rsidP="00BA667B">
            <w:pPr>
              <w:pStyle w:val="TableParagraph"/>
              <w:numPr>
                <w:ilvl w:val="0"/>
                <w:numId w:val="2"/>
              </w:numPr>
              <w:tabs>
                <w:tab w:val="left" w:pos="979"/>
              </w:tabs>
              <w:spacing w:before="121"/>
              <w:rPr>
                <w:sz w:val="19"/>
              </w:rPr>
            </w:pPr>
            <w:r w:rsidRPr="00444C61">
              <w:rPr>
                <w:color w:val="231F20"/>
                <w:spacing w:val="4"/>
                <w:sz w:val="19"/>
              </w:rPr>
              <w:t>Non-discrimination</w:t>
            </w:r>
          </w:p>
          <w:p w:rsidR="00BA667B" w:rsidRPr="00444C61" w:rsidRDefault="00BA667B" w:rsidP="009B4ACB">
            <w:pPr>
              <w:pStyle w:val="TableParagraph"/>
              <w:rPr>
                <w:b/>
                <w:sz w:val="26"/>
              </w:rPr>
            </w:pPr>
          </w:p>
          <w:p w:rsidR="00BA667B" w:rsidRPr="00444C61" w:rsidRDefault="00BA667B" w:rsidP="009B4ACB">
            <w:pPr>
              <w:pStyle w:val="TableParagraph"/>
              <w:spacing w:before="189" w:line="268" w:lineRule="auto"/>
              <w:ind w:left="440" w:right="163"/>
              <w:rPr>
                <w:sz w:val="19"/>
              </w:rPr>
            </w:pPr>
            <w:r w:rsidRPr="00444C61">
              <w:rPr>
                <w:color w:val="231F20"/>
                <w:sz w:val="19"/>
              </w:rPr>
              <w:t>Keep the number of people informed of the case to an absolute minimum to ensure client confidentiality. The fewer people involved, the easier it is to ensure client confidentiality.</w:t>
            </w:r>
          </w:p>
          <w:p w:rsidR="00BA667B" w:rsidRPr="00444C61" w:rsidRDefault="00BA667B" w:rsidP="009B4ACB">
            <w:pPr>
              <w:pStyle w:val="TableParagraph"/>
              <w:spacing w:before="180"/>
              <w:ind w:left="440"/>
              <w:rPr>
                <w:sz w:val="19"/>
              </w:rPr>
            </w:pPr>
            <w:r w:rsidRPr="00444C61">
              <w:rPr>
                <w:color w:val="231F20"/>
                <w:sz w:val="19"/>
              </w:rPr>
              <w:t>At all times in the referral process, prioritize survivor and staff safety and security.</w:t>
            </w:r>
          </w:p>
          <w:p w:rsidR="00BA667B" w:rsidRPr="00444C61" w:rsidRDefault="00BA667B" w:rsidP="009B4ACB">
            <w:pPr>
              <w:pStyle w:val="TableParagraph"/>
              <w:spacing w:before="211"/>
              <w:ind w:left="440"/>
              <w:rPr>
                <w:b/>
                <w:sz w:val="19"/>
              </w:rPr>
            </w:pPr>
            <w:r w:rsidRPr="00444C61">
              <w:rPr>
                <w:b/>
                <w:color w:val="231F20"/>
                <w:sz w:val="19"/>
              </w:rPr>
              <w:t>NO ACTION SHOULD BE TAKEN WITHOUT THE EXPRESS PERMISSION OF THE SURVIVOR, within the</w:t>
            </w:r>
          </w:p>
          <w:p w:rsidR="00BA667B" w:rsidRPr="00444C61" w:rsidRDefault="00BA667B" w:rsidP="009B4ACB">
            <w:pPr>
              <w:pStyle w:val="TableParagraph"/>
              <w:spacing w:before="31"/>
              <w:ind w:left="440"/>
              <w:rPr>
                <w:b/>
                <w:sz w:val="19"/>
              </w:rPr>
            </w:pPr>
            <w:proofErr w:type="gramStart"/>
            <w:r w:rsidRPr="00444C61">
              <w:rPr>
                <w:b/>
                <w:color w:val="231F20"/>
                <w:sz w:val="19"/>
              </w:rPr>
              <w:t>bounds</w:t>
            </w:r>
            <w:proofErr w:type="gramEnd"/>
            <w:r w:rsidRPr="00444C61">
              <w:rPr>
                <w:b/>
                <w:color w:val="231F20"/>
                <w:sz w:val="19"/>
              </w:rPr>
              <w:t xml:space="preserve"> of the law.</w:t>
            </w:r>
          </w:p>
        </w:tc>
      </w:tr>
    </w:tbl>
    <w:p w:rsidR="00BA667B" w:rsidRPr="00444C61" w:rsidRDefault="00BA667B" w:rsidP="00BA667B">
      <w:pPr>
        <w:pStyle w:val="BodyText"/>
        <w:rPr>
          <w:b/>
          <w:sz w:val="20"/>
        </w:rPr>
      </w:pPr>
    </w:p>
    <w:p w:rsidR="00BA667B" w:rsidRPr="00444C61" w:rsidRDefault="00BA667B" w:rsidP="00BA667B">
      <w:pPr>
        <w:pStyle w:val="BodyText"/>
        <w:spacing w:before="7"/>
        <w:rPr>
          <w:b/>
          <w:sz w:val="27"/>
        </w:rPr>
      </w:pPr>
      <w:r w:rsidRPr="00444C61">
        <w:rPr>
          <w:noProof/>
        </w:rPr>
        <mc:AlternateContent>
          <mc:Choice Requires="wps">
            <w:drawing>
              <wp:anchor distT="0" distB="0" distL="0" distR="0" simplePos="0" relativeHeight="251660288" behindDoc="0" locked="0" layoutInCell="1" allowOverlap="1" wp14:anchorId="7FCE12A3" wp14:editId="1FADF58C">
                <wp:simplePos x="0" y="0"/>
                <wp:positionH relativeFrom="page">
                  <wp:posOffset>457200</wp:posOffset>
                </wp:positionH>
                <wp:positionV relativeFrom="paragraph">
                  <wp:posOffset>240665</wp:posOffset>
                </wp:positionV>
                <wp:extent cx="914400" cy="0"/>
                <wp:effectExtent l="9525" t="8255" r="9525" b="10795"/>
                <wp:wrapTopAndBottom/>
                <wp:docPr id="7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82002" id="Line 23"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8.95pt" to="108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" strokecolor="#231f20" strokeweight="1pt">
                <w10:wrap type="topAndBottom" anchorx="page"/>
              </v:line>
            </w:pict>
          </mc:Fallback>
        </mc:AlternateContent>
      </w:r>
    </w:p>
    <w:p w:rsidR="00BA667B" w:rsidRPr="00444C61" w:rsidRDefault="00BA667B" w:rsidP="00BA667B">
      <w:pPr>
        <w:pStyle w:val="ListParagraph"/>
        <w:numPr>
          <w:ilvl w:val="0"/>
          <w:numId w:val="1"/>
        </w:numPr>
        <w:tabs>
          <w:tab w:val="left" w:pos="730"/>
        </w:tabs>
        <w:spacing w:before="30"/>
        <w:ind w:left="730"/>
        <w:rPr>
          <w:sz w:val="16"/>
        </w:rPr>
      </w:pPr>
      <w:r w:rsidRPr="00444C61">
        <w:rPr>
          <w:color w:val="231F20"/>
          <w:sz w:val="16"/>
        </w:rPr>
        <w:t>UNICEF.</w:t>
      </w:r>
      <w:r w:rsidRPr="00444C61">
        <w:rPr>
          <w:color w:val="231F20"/>
          <w:spacing w:val="-3"/>
          <w:sz w:val="16"/>
        </w:rPr>
        <w:t xml:space="preserve"> </w:t>
      </w:r>
      <w:r w:rsidRPr="00444C61">
        <w:rPr>
          <w:color w:val="231F20"/>
          <w:sz w:val="16"/>
        </w:rPr>
        <w:t>(2014).</w:t>
      </w:r>
      <w:r w:rsidRPr="00444C61">
        <w:rPr>
          <w:color w:val="231F20"/>
          <w:spacing w:val="-4"/>
          <w:sz w:val="16"/>
        </w:rPr>
        <w:t xml:space="preserve"> </w:t>
      </w:r>
      <w:r w:rsidRPr="00444C61">
        <w:rPr>
          <w:i/>
          <w:color w:val="231F20"/>
          <w:sz w:val="16"/>
        </w:rPr>
        <w:t>Communities</w:t>
      </w:r>
      <w:r w:rsidRPr="00444C61">
        <w:rPr>
          <w:i/>
          <w:color w:val="231F20"/>
          <w:spacing w:val="-4"/>
          <w:sz w:val="16"/>
        </w:rPr>
        <w:t xml:space="preserve"> </w:t>
      </w:r>
      <w:r w:rsidRPr="00444C61">
        <w:rPr>
          <w:i/>
          <w:color w:val="231F20"/>
          <w:sz w:val="16"/>
        </w:rPr>
        <w:t>Care</w:t>
      </w:r>
      <w:r w:rsidRPr="00444C61">
        <w:rPr>
          <w:i/>
          <w:color w:val="231F20"/>
          <w:spacing w:val="-4"/>
          <w:sz w:val="16"/>
        </w:rPr>
        <w:t xml:space="preserve"> </w:t>
      </w:r>
      <w:proofErr w:type="spellStart"/>
      <w:r w:rsidRPr="00444C61">
        <w:rPr>
          <w:i/>
          <w:color w:val="231F20"/>
          <w:sz w:val="16"/>
        </w:rPr>
        <w:t>Programme</w:t>
      </w:r>
      <w:proofErr w:type="spellEnd"/>
      <w:r w:rsidRPr="00444C61">
        <w:rPr>
          <w:i/>
          <w:color w:val="231F20"/>
          <w:sz w:val="16"/>
        </w:rPr>
        <w:t>:</w:t>
      </w:r>
      <w:r w:rsidRPr="00444C61">
        <w:rPr>
          <w:i/>
          <w:color w:val="231F20"/>
          <w:spacing w:val="-3"/>
          <w:sz w:val="16"/>
        </w:rPr>
        <w:t xml:space="preserve"> </w:t>
      </w:r>
      <w:r w:rsidRPr="00444C61">
        <w:rPr>
          <w:i/>
          <w:color w:val="231F20"/>
          <w:sz w:val="16"/>
        </w:rPr>
        <w:t>Transforming</w:t>
      </w:r>
      <w:r w:rsidRPr="00444C61">
        <w:rPr>
          <w:i/>
          <w:color w:val="231F20"/>
          <w:spacing w:val="-4"/>
          <w:sz w:val="16"/>
        </w:rPr>
        <w:t xml:space="preserve"> </w:t>
      </w:r>
      <w:r w:rsidRPr="00444C61">
        <w:rPr>
          <w:i/>
          <w:color w:val="231F20"/>
          <w:sz w:val="16"/>
        </w:rPr>
        <w:t>Lives</w:t>
      </w:r>
      <w:r w:rsidRPr="00444C61">
        <w:rPr>
          <w:i/>
          <w:color w:val="231F20"/>
          <w:spacing w:val="-3"/>
          <w:sz w:val="16"/>
        </w:rPr>
        <w:t xml:space="preserve"> </w:t>
      </w:r>
      <w:r w:rsidRPr="00444C61">
        <w:rPr>
          <w:i/>
          <w:color w:val="231F20"/>
          <w:sz w:val="16"/>
        </w:rPr>
        <w:t>and</w:t>
      </w:r>
      <w:r w:rsidRPr="00444C61">
        <w:rPr>
          <w:i/>
          <w:color w:val="231F20"/>
          <w:spacing w:val="-3"/>
          <w:sz w:val="16"/>
        </w:rPr>
        <w:t xml:space="preserve"> </w:t>
      </w:r>
      <w:r w:rsidRPr="00444C61">
        <w:rPr>
          <w:i/>
          <w:color w:val="231F20"/>
          <w:sz w:val="16"/>
        </w:rPr>
        <w:t>Preventing</w:t>
      </w:r>
      <w:r w:rsidRPr="00444C61">
        <w:rPr>
          <w:i/>
          <w:color w:val="231F20"/>
          <w:spacing w:val="-3"/>
          <w:sz w:val="16"/>
        </w:rPr>
        <w:t xml:space="preserve"> </w:t>
      </w:r>
      <w:r w:rsidRPr="00444C61">
        <w:rPr>
          <w:i/>
          <w:color w:val="231F20"/>
          <w:sz w:val="16"/>
        </w:rPr>
        <w:t>Violence.</w:t>
      </w:r>
      <w:r w:rsidRPr="00444C61">
        <w:rPr>
          <w:i/>
          <w:color w:val="231F20"/>
          <w:spacing w:val="-4"/>
          <w:sz w:val="16"/>
        </w:rPr>
        <w:t xml:space="preserve"> </w:t>
      </w:r>
      <w:r w:rsidRPr="00444C61">
        <w:rPr>
          <w:color w:val="231F20"/>
          <w:sz w:val="16"/>
        </w:rPr>
        <w:t>UNICEF,</w:t>
      </w:r>
      <w:r w:rsidRPr="00444C61">
        <w:rPr>
          <w:color w:val="231F20"/>
          <w:spacing w:val="-3"/>
          <w:sz w:val="16"/>
        </w:rPr>
        <w:t xml:space="preserve"> </w:t>
      </w:r>
      <w:r w:rsidRPr="00444C61">
        <w:rPr>
          <w:color w:val="231F20"/>
          <w:sz w:val="16"/>
        </w:rPr>
        <w:t>New</w:t>
      </w:r>
      <w:r w:rsidRPr="00444C61">
        <w:rPr>
          <w:color w:val="231F20"/>
          <w:spacing w:val="-3"/>
          <w:sz w:val="16"/>
        </w:rPr>
        <w:t xml:space="preserve"> </w:t>
      </w:r>
      <w:r w:rsidRPr="00444C61">
        <w:rPr>
          <w:color w:val="231F20"/>
          <w:sz w:val="16"/>
        </w:rPr>
        <w:t>York.</w:t>
      </w:r>
    </w:p>
    <w:p w:rsidR="00BA667B" w:rsidRPr="00444C61" w:rsidRDefault="00BA667B" w:rsidP="00BA667B">
      <w:pPr>
        <w:rPr>
          <w:sz w:val="16"/>
        </w:rPr>
        <w:sectPr w:rsidR="00BA667B" w:rsidRPr="00444C61">
          <w:footerReference w:type="even" r:id="rId5"/>
          <w:footerReference w:type="default" r:id="rId6"/>
          <w:pgSz w:w="12240" w:h="15840"/>
          <w:pgMar w:top="600" w:right="580" w:bottom="520" w:left="440" w:header="0" w:footer="322" w:gutter="0"/>
          <w:cols w:space="720"/>
        </w:sectPr>
      </w:pP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780"/>
      </w:tblGrid>
      <w:tr w:rsidR="00BA667B" w:rsidRPr="00444C61" w:rsidTr="009B4ACB">
        <w:trPr>
          <w:trHeight w:hRule="exact" w:val="740"/>
        </w:trPr>
        <w:tc>
          <w:tcPr>
            <w:tcW w:w="10780" w:type="dxa"/>
            <w:shd w:val="clear" w:color="auto" w:fill="0994BB"/>
          </w:tcPr>
          <w:p w:rsidR="00BA667B" w:rsidRPr="00444C61" w:rsidRDefault="00BA667B" w:rsidP="009B4ACB">
            <w:pPr>
              <w:pStyle w:val="TableParagraph"/>
              <w:spacing w:before="8"/>
              <w:rPr>
                <w:sz w:val="17"/>
              </w:rPr>
            </w:pPr>
          </w:p>
          <w:p w:rsidR="00BA667B" w:rsidRPr="00444C61" w:rsidRDefault="00BA667B" w:rsidP="009B4ACB">
            <w:pPr>
              <w:pStyle w:val="TableParagraph"/>
              <w:ind w:left="450"/>
              <w:rPr>
                <w:b/>
                <w:sz w:val="19"/>
              </w:rPr>
            </w:pPr>
            <w:r w:rsidRPr="00444C61">
              <w:rPr>
                <w:b/>
                <w:color w:val="231F20"/>
                <w:sz w:val="19"/>
              </w:rPr>
              <w:t>Mandatory Reporting Procedures</w:t>
            </w:r>
          </w:p>
        </w:tc>
      </w:tr>
      <w:tr w:rsidR="00BA667B" w:rsidRPr="00444C61" w:rsidTr="009B4ACB">
        <w:trPr>
          <w:trHeight w:hRule="exact" w:val="4636"/>
        </w:trPr>
        <w:tc>
          <w:tcPr>
            <w:tcW w:w="10780" w:type="dxa"/>
            <w:tcBorders>
              <w:left w:val="single" w:sz="8" w:space="0" w:color="0994BB"/>
              <w:right w:val="single" w:sz="8" w:space="0" w:color="0994BB"/>
            </w:tcBorders>
          </w:tcPr>
          <w:p w:rsidR="00BA667B" w:rsidRPr="00444C61" w:rsidRDefault="00BA667B" w:rsidP="009B4ACB">
            <w:pPr>
              <w:pStyle w:val="TableParagraph"/>
              <w:spacing w:before="6"/>
              <w:rPr>
                <w:sz w:val="21"/>
              </w:rPr>
            </w:pPr>
          </w:p>
          <w:p w:rsidR="00BA667B" w:rsidRPr="00444C61" w:rsidRDefault="00BA667B" w:rsidP="009B4ACB">
            <w:pPr>
              <w:pStyle w:val="TableParagraph"/>
              <w:spacing w:line="268" w:lineRule="auto"/>
              <w:ind w:left="440" w:right="889"/>
              <w:rPr>
                <w:sz w:val="19"/>
              </w:rPr>
            </w:pPr>
            <w:r w:rsidRPr="00444C61">
              <w:rPr>
                <w:color w:val="231F20"/>
                <w:sz w:val="19"/>
              </w:rPr>
              <w:t>You need to review and take into account any mandatory reporting laws and/or policies that require certain individuals or professionals to report certain types GBV.</w:t>
            </w:r>
          </w:p>
          <w:p w:rsidR="00BA667B" w:rsidRPr="00444C61" w:rsidRDefault="00BA667B" w:rsidP="009B4ACB">
            <w:pPr>
              <w:pStyle w:val="TableParagraph"/>
              <w:spacing w:before="180" w:line="268" w:lineRule="auto"/>
              <w:ind w:left="440" w:right="701"/>
              <w:rPr>
                <w:sz w:val="19"/>
              </w:rPr>
            </w:pPr>
            <w:r w:rsidRPr="00444C61">
              <w:rPr>
                <w:color w:val="231F20"/>
                <w:sz w:val="19"/>
              </w:rPr>
              <w:t>Mandatory reporting requirements can create a dilemma because of the potential for conflict with the guiding principles of respect for confidentiality, dignity and rights of survivors. You will need to</w:t>
            </w:r>
          </w:p>
          <w:p w:rsidR="00BA667B" w:rsidRPr="00444C61" w:rsidRDefault="00BA667B" w:rsidP="009B4ACB">
            <w:pPr>
              <w:pStyle w:val="TableParagraph"/>
              <w:spacing w:line="268" w:lineRule="auto"/>
              <w:ind w:left="440" w:right="785"/>
              <w:rPr>
                <w:sz w:val="19"/>
              </w:rPr>
            </w:pPr>
            <w:proofErr w:type="gramStart"/>
            <w:r w:rsidRPr="00444C61">
              <w:rPr>
                <w:color w:val="231F20"/>
                <w:sz w:val="19"/>
              </w:rPr>
              <w:t>understand</w:t>
            </w:r>
            <w:proofErr w:type="gramEnd"/>
            <w:r w:rsidRPr="00444C61">
              <w:rPr>
                <w:color w:val="231F20"/>
                <w:sz w:val="19"/>
              </w:rPr>
              <w:t xml:space="preserve"> any mandatory reporting requirements, including reporting mechanisms and investigation procedures.</w:t>
            </w:r>
          </w:p>
          <w:p w:rsidR="00BA667B" w:rsidRPr="00444C61" w:rsidRDefault="00BA667B" w:rsidP="009B4ACB">
            <w:pPr>
              <w:pStyle w:val="TableParagraph"/>
              <w:spacing w:before="180" w:line="268" w:lineRule="auto"/>
              <w:ind w:left="440" w:right="764"/>
              <w:rPr>
                <w:sz w:val="19"/>
              </w:rPr>
            </w:pPr>
            <w:r w:rsidRPr="00444C61">
              <w:rPr>
                <w:color w:val="231F20"/>
                <w:sz w:val="19"/>
              </w:rPr>
              <w:t>Document procedures for addressing mandatory reporting here. This includes making sure all service providers are trained to inform survivors about the duty to report certain incidents in accordance with laws or policies, to explain the reporting mechanism to the survivor and what they can expect after the report is made.</w:t>
            </w:r>
          </w:p>
        </w:tc>
      </w:tr>
      <w:tr w:rsidR="00BA667B" w:rsidRPr="00444C61" w:rsidTr="009B4ACB">
        <w:trPr>
          <w:trHeight w:hRule="exact" w:val="740"/>
        </w:trPr>
        <w:tc>
          <w:tcPr>
            <w:tcW w:w="10780" w:type="dxa"/>
            <w:shd w:val="clear" w:color="auto" w:fill="0994BB"/>
          </w:tcPr>
          <w:p w:rsidR="00BA667B" w:rsidRPr="00444C61" w:rsidRDefault="00BA667B" w:rsidP="009B4ACB">
            <w:pPr>
              <w:pStyle w:val="TableParagraph"/>
              <w:spacing w:before="8"/>
              <w:rPr>
                <w:sz w:val="17"/>
              </w:rPr>
            </w:pPr>
          </w:p>
          <w:p w:rsidR="00BA667B" w:rsidRPr="00444C61" w:rsidRDefault="00BA667B" w:rsidP="009B4ACB">
            <w:pPr>
              <w:pStyle w:val="TableParagraph"/>
              <w:ind w:left="450"/>
              <w:rPr>
                <w:b/>
                <w:sz w:val="19"/>
              </w:rPr>
            </w:pPr>
            <w:r w:rsidRPr="00444C61">
              <w:rPr>
                <w:b/>
                <w:color w:val="231F20"/>
                <w:sz w:val="19"/>
              </w:rPr>
              <w:t>Procedures for Children</w:t>
            </w:r>
          </w:p>
        </w:tc>
      </w:tr>
      <w:tr w:rsidR="00BA667B" w:rsidRPr="00444C61" w:rsidTr="009B4ACB">
        <w:trPr>
          <w:trHeight w:hRule="exact" w:val="4352"/>
        </w:trPr>
        <w:tc>
          <w:tcPr>
            <w:tcW w:w="10780" w:type="dxa"/>
            <w:tcBorders>
              <w:left w:val="single" w:sz="8" w:space="0" w:color="0994BB"/>
              <w:bottom w:val="single" w:sz="8" w:space="0" w:color="0994BB"/>
              <w:right w:val="single" w:sz="8" w:space="0" w:color="0994BB"/>
            </w:tcBorders>
          </w:tcPr>
          <w:p w:rsidR="00BA667B" w:rsidRPr="00444C61" w:rsidRDefault="00BA667B" w:rsidP="009B4ACB">
            <w:pPr>
              <w:pStyle w:val="TableParagraph"/>
              <w:spacing w:before="6"/>
              <w:rPr>
                <w:sz w:val="21"/>
              </w:rPr>
            </w:pPr>
          </w:p>
          <w:p w:rsidR="00BA667B" w:rsidRPr="00444C61" w:rsidRDefault="00BA667B" w:rsidP="009B4ACB">
            <w:pPr>
              <w:pStyle w:val="TableParagraph"/>
              <w:spacing w:line="268" w:lineRule="auto"/>
              <w:ind w:left="440" w:right="701"/>
              <w:rPr>
                <w:sz w:val="19"/>
              </w:rPr>
            </w:pPr>
            <w:r w:rsidRPr="00444C61">
              <w:rPr>
                <w:color w:val="231F20"/>
                <w:sz w:val="19"/>
              </w:rPr>
              <w:t>If relevant, document specific procedures for responding to child survivors based on national laws and policies related to child protection. Include procedures for:</w:t>
            </w:r>
          </w:p>
          <w:p w:rsidR="00BA667B" w:rsidRPr="00444C61" w:rsidRDefault="00BA667B" w:rsidP="009B4ACB">
            <w:pPr>
              <w:pStyle w:val="TableParagraph"/>
              <w:spacing w:before="11"/>
              <w:rPr>
                <w:sz w:val="19"/>
              </w:rPr>
            </w:pPr>
          </w:p>
          <w:p w:rsidR="00BA667B" w:rsidRPr="00444C61" w:rsidRDefault="00BA667B" w:rsidP="00BA667B">
            <w:pPr>
              <w:pStyle w:val="TableParagraph"/>
              <w:numPr>
                <w:ilvl w:val="0"/>
                <w:numId w:val="3"/>
              </w:numPr>
              <w:tabs>
                <w:tab w:val="left" w:pos="979"/>
              </w:tabs>
              <w:rPr>
                <w:sz w:val="19"/>
              </w:rPr>
            </w:pPr>
            <w:r w:rsidRPr="00444C61">
              <w:rPr>
                <w:color w:val="231F20"/>
                <w:sz w:val="19"/>
                <w:vertAlign w:val="subscript"/>
              </w:rPr>
              <w:softHyphen/>
            </w:r>
            <w:r w:rsidRPr="00444C61">
              <w:rPr>
                <w:color w:val="231F20"/>
                <w:spacing w:val="3"/>
                <w:sz w:val="19"/>
              </w:rPr>
              <w:t>Obtaining</w:t>
            </w:r>
            <w:r w:rsidRPr="00444C61">
              <w:rPr>
                <w:color w:val="231F20"/>
                <w:spacing w:val="13"/>
                <w:sz w:val="19"/>
              </w:rPr>
              <w:t xml:space="preserve"> </w:t>
            </w:r>
            <w:r w:rsidRPr="00444C61">
              <w:rPr>
                <w:color w:val="231F20"/>
                <w:spacing w:val="4"/>
                <w:sz w:val="19"/>
              </w:rPr>
              <w:t>consent</w:t>
            </w:r>
          </w:p>
          <w:p w:rsidR="00BA667B" w:rsidRPr="00444C61" w:rsidRDefault="00BA667B" w:rsidP="00BA667B">
            <w:pPr>
              <w:pStyle w:val="TableParagraph"/>
              <w:numPr>
                <w:ilvl w:val="0"/>
                <w:numId w:val="3"/>
              </w:numPr>
              <w:tabs>
                <w:tab w:val="left" w:pos="979"/>
              </w:tabs>
              <w:spacing w:before="121"/>
              <w:rPr>
                <w:sz w:val="19"/>
              </w:rPr>
            </w:pPr>
            <w:r w:rsidRPr="00444C61">
              <w:rPr>
                <w:color w:val="231F20"/>
                <w:spacing w:val="3"/>
                <w:sz w:val="19"/>
              </w:rPr>
              <w:t>Action</w:t>
            </w:r>
            <w:r w:rsidRPr="00444C61">
              <w:rPr>
                <w:color w:val="231F20"/>
                <w:spacing w:val="11"/>
                <w:sz w:val="19"/>
              </w:rPr>
              <w:t xml:space="preserve"> </w:t>
            </w:r>
            <w:r w:rsidRPr="00444C61">
              <w:rPr>
                <w:color w:val="231F20"/>
                <w:sz w:val="19"/>
              </w:rPr>
              <w:t>to</w:t>
            </w:r>
            <w:r w:rsidRPr="00444C61">
              <w:rPr>
                <w:color w:val="231F20"/>
                <w:spacing w:val="11"/>
                <w:sz w:val="19"/>
              </w:rPr>
              <w:t xml:space="preserve"> </w:t>
            </w:r>
            <w:r w:rsidRPr="00444C61">
              <w:rPr>
                <w:color w:val="231F20"/>
                <w:sz w:val="19"/>
              </w:rPr>
              <w:t>be</w:t>
            </w:r>
            <w:r w:rsidRPr="00444C61">
              <w:rPr>
                <w:color w:val="231F20"/>
                <w:spacing w:val="11"/>
                <w:sz w:val="19"/>
              </w:rPr>
              <w:t xml:space="preserve"> </w:t>
            </w:r>
            <w:r w:rsidRPr="00444C61">
              <w:rPr>
                <w:color w:val="231F20"/>
                <w:spacing w:val="3"/>
                <w:sz w:val="19"/>
              </w:rPr>
              <w:t>taken</w:t>
            </w:r>
            <w:r w:rsidRPr="00444C61">
              <w:rPr>
                <w:color w:val="231F20"/>
                <w:spacing w:val="11"/>
                <w:sz w:val="19"/>
              </w:rPr>
              <w:t xml:space="preserve"> </w:t>
            </w:r>
            <w:r w:rsidRPr="00444C61">
              <w:rPr>
                <w:color w:val="231F20"/>
                <w:sz w:val="19"/>
              </w:rPr>
              <w:t>if</w:t>
            </w:r>
            <w:r w:rsidRPr="00444C61">
              <w:rPr>
                <w:color w:val="231F20"/>
                <w:spacing w:val="11"/>
                <w:sz w:val="19"/>
              </w:rPr>
              <w:t xml:space="preserve"> </w:t>
            </w:r>
            <w:r w:rsidRPr="00444C61">
              <w:rPr>
                <w:color w:val="231F20"/>
                <w:spacing w:val="3"/>
                <w:sz w:val="19"/>
              </w:rPr>
              <w:t>there</w:t>
            </w:r>
            <w:r w:rsidRPr="00444C61">
              <w:rPr>
                <w:color w:val="231F20"/>
                <w:spacing w:val="11"/>
                <w:sz w:val="19"/>
              </w:rPr>
              <w:t xml:space="preserve"> </w:t>
            </w:r>
            <w:r w:rsidRPr="00444C61">
              <w:rPr>
                <w:color w:val="231F20"/>
                <w:spacing w:val="2"/>
                <w:sz w:val="19"/>
              </w:rPr>
              <w:t>are</w:t>
            </w:r>
            <w:r w:rsidRPr="00444C61">
              <w:rPr>
                <w:color w:val="231F20"/>
                <w:spacing w:val="11"/>
                <w:sz w:val="19"/>
              </w:rPr>
              <w:t xml:space="preserve"> </w:t>
            </w:r>
            <w:r w:rsidRPr="00444C61">
              <w:rPr>
                <w:color w:val="231F20"/>
                <w:spacing w:val="3"/>
                <w:sz w:val="19"/>
              </w:rPr>
              <w:t>suspicions</w:t>
            </w:r>
            <w:r w:rsidRPr="00444C61">
              <w:rPr>
                <w:color w:val="231F20"/>
                <w:spacing w:val="11"/>
                <w:sz w:val="19"/>
              </w:rPr>
              <w:t xml:space="preserve"> </w:t>
            </w:r>
            <w:r w:rsidRPr="00444C61">
              <w:rPr>
                <w:color w:val="231F20"/>
                <w:spacing w:val="3"/>
                <w:sz w:val="19"/>
              </w:rPr>
              <w:t>that</w:t>
            </w:r>
            <w:r w:rsidRPr="00444C61">
              <w:rPr>
                <w:color w:val="231F20"/>
                <w:spacing w:val="11"/>
                <w:sz w:val="19"/>
              </w:rPr>
              <w:t xml:space="preserve"> </w:t>
            </w:r>
            <w:r w:rsidRPr="00444C61">
              <w:rPr>
                <w:color w:val="231F20"/>
                <w:spacing w:val="2"/>
                <w:sz w:val="19"/>
              </w:rPr>
              <w:t>the</w:t>
            </w:r>
            <w:r w:rsidRPr="00444C61">
              <w:rPr>
                <w:color w:val="231F20"/>
                <w:spacing w:val="11"/>
                <w:sz w:val="19"/>
              </w:rPr>
              <w:t xml:space="preserve"> </w:t>
            </w:r>
            <w:r w:rsidRPr="00444C61">
              <w:rPr>
                <w:color w:val="231F20"/>
                <w:spacing w:val="3"/>
                <w:sz w:val="19"/>
              </w:rPr>
              <w:t>perpetrator</w:t>
            </w:r>
            <w:r w:rsidRPr="00444C61">
              <w:rPr>
                <w:color w:val="231F20"/>
                <w:spacing w:val="10"/>
                <w:sz w:val="19"/>
              </w:rPr>
              <w:t xml:space="preserve"> </w:t>
            </w:r>
            <w:r w:rsidRPr="00444C61">
              <w:rPr>
                <w:color w:val="231F20"/>
                <w:sz w:val="19"/>
              </w:rPr>
              <w:t>is</w:t>
            </w:r>
            <w:r w:rsidRPr="00444C61">
              <w:rPr>
                <w:color w:val="231F20"/>
                <w:spacing w:val="11"/>
                <w:sz w:val="19"/>
              </w:rPr>
              <w:t xml:space="preserve"> </w:t>
            </w:r>
            <w:r w:rsidRPr="00444C61">
              <w:rPr>
                <w:color w:val="231F20"/>
                <w:sz w:val="19"/>
              </w:rPr>
              <w:t>a</w:t>
            </w:r>
            <w:r w:rsidRPr="00444C61">
              <w:rPr>
                <w:color w:val="231F20"/>
                <w:spacing w:val="11"/>
                <w:sz w:val="19"/>
              </w:rPr>
              <w:t xml:space="preserve"> </w:t>
            </w:r>
            <w:r w:rsidRPr="00444C61">
              <w:rPr>
                <w:color w:val="231F20"/>
                <w:spacing w:val="3"/>
                <w:sz w:val="19"/>
              </w:rPr>
              <w:t>family</w:t>
            </w:r>
            <w:r w:rsidRPr="00444C61">
              <w:rPr>
                <w:color w:val="231F20"/>
                <w:spacing w:val="11"/>
                <w:sz w:val="19"/>
              </w:rPr>
              <w:t xml:space="preserve"> </w:t>
            </w:r>
            <w:r w:rsidRPr="00444C61">
              <w:rPr>
                <w:color w:val="231F20"/>
                <w:sz w:val="19"/>
              </w:rPr>
              <w:t>or</w:t>
            </w:r>
            <w:r w:rsidRPr="00444C61">
              <w:rPr>
                <w:color w:val="231F20"/>
                <w:spacing w:val="11"/>
                <w:sz w:val="19"/>
              </w:rPr>
              <w:t xml:space="preserve"> </w:t>
            </w:r>
            <w:r w:rsidRPr="00444C61">
              <w:rPr>
                <w:color w:val="231F20"/>
                <w:spacing w:val="3"/>
                <w:sz w:val="19"/>
              </w:rPr>
              <w:t>household</w:t>
            </w:r>
            <w:r w:rsidRPr="00444C61">
              <w:rPr>
                <w:color w:val="231F20"/>
                <w:spacing w:val="11"/>
                <w:sz w:val="19"/>
              </w:rPr>
              <w:t xml:space="preserve"> </w:t>
            </w:r>
            <w:r w:rsidRPr="00444C61">
              <w:rPr>
                <w:color w:val="231F20"/>
                <w:spacing w:val="4"/>
                <w:sz w:val="19"/>
              </w:rPr>
              <w:t>member</w:t>
            </w:r>
          </w:p>
          <w:p w:rsidR="00BA667B" w:rsidRPr="00444C61" w:rsidRDefault="00BA667B" w:rsidP="00BA667B">
            <w:pPr>
              <w:pStyle w:val="TableParagraph"/>
              <w:numPr>
                <w:ilvl w:val="0"/>
                <w:numId w:val="3"/>
              </w:numPr>
              <w:tabs>
                <w:tab w:val="left" w:pos="979"/>
              </w:tabs>
              <w:spacing w:before="121" w:line="268" w:lineRule="auto"/>
              <w:ind w:right="669"/>
              <w:rPr>
                <w:sz w:val="19"/>
              </w:rPr>
            </w:pPr>
            <w:r w:rsidRPr="00444C61">
              <w:rPr>
                <w:color w:val="231F20"/>
                <w:spacing w:val="2"/>
                <w:sz w:val="19"/>
              </w:rPr>
              <w:t xml:space="preserve">Any </w:t>
            </w:r>
            <w:r w:rsidRPr="00444C61">
              <w:rPr>
                <w:color w:val="231F20"/>
                <w:spacing w:val="3"/>
                <w:sz w:val="19"/>
              </w:rPr>
              <w:t xml:space="preserve">mandatory reporting laws relevant </w:t>
            </w:r>
            <w:r w:rsidRPr="00444C61">
              <w:rPr>
                <w:color w:val="231F20"/>
                <w:sz w:val="19"/>
              </w:rPr>
              <w:t xml:space="preserve">to </w:t>
            </w:r>
            <w:r w:rsidRPr="00444C61">
              <w:rPr>
                <w:color w:val="231F20"/>
                <w:spacing w:val="3"/>
                <w:sz w:val="19"/>
              </w:rPr>
              <w:t xml:space="preserve">acts </w:t>
            </w:r>
            <w:r w:rsidRPr="00444C61">
              <w:rPr>
                <w:color w:val="231F20"/>
                <w:sz w:val="19"/>
              </w:rPr>
              <w:t xml:space="preserve">of </w:t>
            </w:r>
            <w:r w:rsidRPr="00444C61">
              <w:rPr>
                <w:color w:val="231F20"/>
                <w:spacing w:val="3"/>
                <w:sz w:val="19"/>
              </w:rPr>
              <w:t xml:space="preserve">sexual violence against children, </w:t>
            </w:r>
            <w:r w:rsidRPr="00444C61">
              <w:rPr>
                <w:color w:val="231F20"/>
                <w:spacing w:val="2"/>
                <w:sz w:val="19"/>
              </w:rPr>
              <w:t>and</w:t>
            </w:r>
            <w:r w:rsidRPr="00444C61">
              <w:rPr>
                <w:color w:val="231F20"/>
                <w:spacing w:val="11"/>
                <w:sz w:val="19"/>
              </w:rPr>
              <w:t xml:space="preserve"> </w:t>
            </w:r>
            <w:r w:rsidRPr="00444C61">
              <w:rPr>
                <w:color w:val="231F20"/>
                <w:spacing w:val="4"/>
                <w:sz w:val="19"/>
              </w:rPr>
              <w:t xml:space="preserve">procedures </w:t>
            </w:r>
            <w:r w:rsidRPr="00444C61">
              <w:rPr>
                <w:color w:val="231F20"/>
                <w:spacing w:val="3"/>
                <w:sz w:val="19"/>
              </w:rPr>
              <w:t xml:space="preserve">that will </w:t>
            </w:r>
            <w:r w:rsidRPr="00444C61">
              <w:rPr>
                <w:color w:val="231F20"/>
                <w:sz w:val="19"/>
              </w:rPr>
              <w:t xml:space="preserve">be </w:t>
            </w:r>
            <w:r w:rsidRPr="00444C61">
              <w:rPr>
                <w:color w:val="231F20"/>
                <w:spacing w:val="3"/>
                <w:sz w:val="19"/>
              </w:rPr>
              <w:t xml:space="preserve">taken with regard </w:t>
            </w:r>
            <w:r w:rsidRPr="00444C61">
              <w:rPr>
                <w:color w:val="231F20"/>
                <w:sz w:val="19"/>
              </w:rPr>
              <w:t xml:space="preserve">to </w:t>
            </w:r>
            <w:r w:rsidRPr="00444C61">
              <w:rPr>
                <w:color w:val="231F20"/>
                <w:spacing w:val="3"/>
                <w:sz w:val="19"/>
              </w:rPr>
              <w:t xml:space="preserve">those </w:t>
            </w:r>
            <w:r w:rsidRPr="00444C61">
              <w:rPr>
                <w:color w:val="231F20"/>
                <w:spacing w:val="4"/>
                <w:sz w:val="19"/>
              </w:rPr>
              <w:t>laws</w:t>
            </w:r>
          </w:p>
          <w:p w:rsidR="00BA667B" w:rsidRPr="00444C61" w:rsidRDefault="00BA667B" w:rsidP="00BA667B">
            <w:pPr>
              <w:pStyle w:val="TableParagraph"/>
              <w:numPr>
                <w:ilvl w:val="0"/>
                <w:numId w:val="3"/>
              </w:numPr>
              <w:tabs>
                <w:tab w:val="left" w:pos="979"/>
              </w:tabs>
              <w:spacing w:before="90"/>
              <w:rPr>
                <w:sz w:val="19"/>
              </w:rPr>
            </w:pPr>
            <w:r w:rsidRPr="00444C61">
              <w:rPr>
                <w:color w:val="231F20"/>
                <w:spacing w:val="3"/>
                <w:sz w:val="19"/>
              </w:rPr>
              <w:t xml:space="preserve">Referrals </w:t>
            </w:r>
            <w:r w:rsidRPr="00444C61">
              <w:rPr>
                <w:color w:val="231F20"/>
                <w:sz w:val="19"/>
              </w:rPr>
              <w:t xml:space="preserve">to </w:t>
            </w:r>
            <w:r w:rsidRPr="00444C61">
              <w:rPr>
                <w:color w:val="231F20"/>
                <w:spacing w:val="3"/>
                <w:sz w:val="19"/>
              </w:rPr>
              <w:t xml:space="preserve">specific organizations skilled </w:t>
            </w:r>
            <w:r w:rsidRPr="00444C61">
              <w:rPr>
                <w:color w:val="231F20"/>
                <w:sz w:val="19"/>
              </w:rPr>
              <w:t xml:space="preserve">in </w:t>
            </w:r>
            <w:r w:rsidRPr="00444C61">
              <w:rPr>
                <w:color w:val="231F20"/>
                <w:spacing w:val="3"/>
                <w:sz w:val="19"/>
              </w:rPr>
              <w:t xml:space="preserve">working with child </w:t>
            </w:r>
            <w:r w:rsidRPr="00444C61">
              <w:rPr>
                <w:color w:val="231F20"/>
                <w:spacing w:val="4"/>
                <w:sz w:val="19"/>
              </w:rPr>
              <w:t>survivors</w:t>
            </w:r>
          </w:p>
        </w:tc>
      </w:tr>
    </w:tbl>
    <w:p w:rsidR="00BA667B" w:rsidRPr="00444C61" w:rsidRDefault="00BA667B" w:rsidP="00BA667B">
      <w:pPr>
        <w:rPr>
          <w:sz w:val="19"/>
        </w:rPr>
        <w:sectPr w:rsidR="00BA667B" w:rsidRPr="00444C61">
          <w:pgSz w:w="12240" w:h="15840"/>
          <w:pgMar w:top="720" w:right="440" w:bottom="460" w:left="620" w:header="0" w:footer="262" w:gutter="0"/>
          <w:cols w:space="720"/>
        </w:sectPr>
      </w:pPr>
    </w:p>
    <w:tbl>
      <w:tblPr>
        <w:tblW w:w="0" w:type="auto"/>
        <w:tblInd w:w="27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806"/>
      </w:tblGrid>
      <w:tr w:rsidR="00BA667B" w:rsidRPr="00444C61" w:rsidTr="009B4ACB">
        <w:trPr>
          <w:trHeight w:hRule="exact" w:val="1152"/>
        </w:trPr>
        <w:tc>
          <w:tcPr>
            <w:tcW w:w="10806" w:type="dxa"/>
            <w:shd w:val="clear" w:color="auto" w:fill="0994BB"/>
          </w:tcPr>
          <w:p w:rsidR="00BA667B" w:rsidRPr="00444C61" w:rsidRDefault="00BA667B" w:rsidP="009B4ACB">
            <w:pPr>
              <w:pStyle w:val="TableParagraph"/>
              <w:spacing w:before="365"/>
              <w:ind w:left="347"/>
              <w:rPr>
                <w:b/>
                <w:bCs/>
                <w:sz w:val="44"/>
              </w:rPr>
            </w:pPr>
            <w:r w:rsidRPr="00444C61">
              <w:rPr>
                <w:b/>
                <w:bCs/>
                <w:color w:val="FFFFFF"/>
                <w:sz w:val="44"/>
              </w:rPr>
              <w:lastRenderedPageBreak/>
              <w:t>PATHWAY FOR DISCLOSURE AND REPORTING</w:t>
            </w:r>
          </w:p>
        </w:tc>
      </w:tr>
    </w:tbl>
    <w:p w:rsidR="00BA667B" w:rsidRPr="00444C61" w:rsidRDefault="00BA667B" w:rsidP="00BA667B">
      <w:pPr>
        <w:pStyle w:val="BodyText"/>
        <w:spacing w:before="115"/>
        <w:ind w:left="2590"/>
      </w:pPr>
      <w:r w:rsidRPr="00444C61">
        <w:rPr>
          <w:color w:val="231F20"/>
        </w:rPr>
        <w:t>Use the following template to fill in details of the referral pathway.</w:t>
      </w:r>
    </w:p>
    <w:p w:rsidR="00BA667B" w:rsidRPr="00444C61" w:rsidRDefault="00BA667B" w:rsidP="00BA667B">
      <w:pPr>
        <w:pStyle w:val="BodyText"/>
        <w:spacing w:before="7"/>
        <w:rPr>
          <w:sz w:val="23"/>
        </w:rPr>
      </w:pPr>
    </w:p>
    <w:p w:rsidR="00BA667B" w:rsidRPr="00444C61" w:rsidRDefault="00BA667B" w:rsidP="00BA667B">
      <w:pPr>
        <w:pStyle w:val="BodyText"/>
        <w:tabs>
          <w:tab w:val="left" w:pos="5629"/>
        </w:tabs>
        <w:spacing w:before="1"/>
        <w:ind w:left="277"/>
      </w:pPr>
      <w:r w:rsidRPr="00444C61">
        <w:rPr>
          <w:color w:val="231F20"/>
          <w:spacing w:val="3"/>
        </w:rPr>
        <w:t>Location:</w:t>
      </w:r>
      <w:r w:rsidRPr="00444C61">
        <w:rPr>
          <w:color w:val="231F20"/>
          <w:spacing w:val="3"/>
        </w:rPr>
        <w:tab/>
      </w:r>
      <w:r w:rsidRPr="00444C61">
        <w:rPr>
          <w:color w:val="231F20"/>
          <w:spacing w:val="4"/>
        </w:rPr>
        <w:t>Date:</w:t>
      </w:r>
    </w:p>
    <w:p w:rsidR="00BA667B" w:rsidRPr="00444C61" w:rsidRDefault="00BA667B" w:rsidP="00BA667B">
      <w:pPr>
        <w:pStyle w:val="BodyText"/>
        <w:spacing w:before="3"/>
        <w:rPr>
          <w:sz w:val="21"/>
        </w:rPr>
      </w:pPr>
    </w:p>
    <w:tbl>
      <w:tblPr>
        <w:tblW w:w="0" w:type="auto"/>
        <w:tblInd w:w="26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700"/>
        <w:gridCol w:w="2700"/>
        <w:gridCol w:w="2700"/>
        <w:gridCol w:w="2700"/>
      </w:tblGrid>
      <w:tr w:rsidR="00BA667B" w:rsidRPr="00444C61" w:rsidTr="009B4ACB">
        <w:trPr>
          <w:trHeight w:hRule="exact" w:val="820"/>
        </w:trPr>
        <w:tc>
          <w:tcPr>
            <w:tcW w:w="10800" w:type="dxa"/>
            <w:gridSpan w:val="4"/>
            <w:tcBorders>
              <w:top w:val="nil"/>
              <w:left w:val="nil"/>
              <w:right w:val="nil"/>
            </w:tcBorders>
            <w:shd w:val="clear" w:color="auto" w:fill="0994BB"/>
          </w:tcPr>
          <w:p w:rsidR="00BA667B" w:rsidRPr="00444C61" w:rsidRDefault="00BA667B" w:rsidP="009B4ACB">
            <w:pPr>
              <w:pStyle w:val="TableParagraph"/>
              <w:spacing w:before="12"/>
              <w:rPr>
                <w:sz w:val="20"/>
              </w:rPr>
            </w:pPr>
          </w:p>
          <w:p w:rsidR="00BA667B" w:rsidRPr="00444C61" w:rsidRDefault="00BA667B" w:rsidP="009B4ACB">
            <w:pPr>
              <w:pStyle w:val="TableParagraph"/>
              <w:ind w:left="180"/>
              <w:rPr>
                <w:b/>
                <w:sz w:val="19"/>
              </w:rPr>
            </w:pPr>
            <w:r w:rsidRPr="00444C61">
              <w:rPr>
                <w:b/>
                <w:color w:val="231F20"/>
                <w:sz w:val="19"/>
              </w:rPr>
              <w:t>TELLING SOMEONE AND SEEKING HELP (REPORTING)</w:t>
            </w:r>
          </w:p>
        </w:tc>
      </w:tr>
      <w:tr w:rsidR="00BA667B" w:rsidRPr="00444C61" w:rsidTr="009B4ACB">
        <w:trPr>
          <w:trHeight w:hRule="exact" w:val="1126"/>
        </w:trPr>
        <w:tc>
          <w:tcPr>
            <w:tcW w:w="5400" w:type="dxa"/>
            <w:gridSpan w:val="2"/>
            <w:tcBorders>
              <w:left w:val="single" w:sz="8" w:space="0" w:color="0994BB"/>
              <w:bottom w:val="nil"/>
              <w:right w:val="single" w:sz="8" w:space="0" w:color="0994BB"/>
            </w:tcBorders>
          </w:tcPr>
          <w:p w:rsidR="00BA667B" w:rsidRPr="00444C61" w:rsidRDefault="00BA667B" w:rsidP="009B4ACB">
            <w:pPr>
              <w:pStyle w:val="TableParagraph"/>
              <w:spacing w:before="112"/>
              <w:ind w:left="170" w:right="337"/>
              <w:rPr>
                <w:sz w:val="19"/>
              </w:rPr>
            </w:pPr>
            <w:r w:rsidRPr="00444C61">
              <w:rPr>
                <w:color w:val="231F20"/>
                <w:spacing w:val="3"/>
                <w:sz w:val="19"/>
              </w:rPr>
              <w:t xml:space="preserve">Survivor tells family, friend, community </w:t>
            </w:r>
            <w:r w:rsidRPr="00444C61">
              <w:rPr>
                <w:color w:val="231F20"/>
                <w:spacing w:val="4"/>
                <w:sz w:val="19"/>
              </w:rPr>
              <w:t xml:space="preserve">member.  </w:t>
            </w:r>
            <w:r w:rsidRPr="00444C61">
              <w:rPr>
                <w:color w:val="231F20"/>
                <w:spacing w:val="3"/>
                <w:sz w:val="19"/>
              </w:rPr>
              <w:t xml:space="preserve">That person accompanies survivor </w:t>
            </w:r>
            <w:r w:rsidRPr="00444C61">
              <w:rPr>
                <w:color w:val="231F20"/>
                <w:sz w:val="19"/>
              </w:rPr>
              <w:t xml:space="preserve">to a </w:t>
            </w:r>
            <w:r w:rsidRPr="00444C61">
              <w:rPr>
                <w:color w:val="231F20"/>
                <w:spacing w:val="3"/>
                <w:sz w:val="19"/>
              </w:rPr>
              <w:t xml:space="preserve">health </w:t>
            </w:r>
            <w:r w:rsidRPr="00444C61">
              <w:rPr>
                <w:color w:val="231F20"/>
                <w:spacing w:val="4"/>
                <w:sz w:val="19"/>
              </w:rPr>
              <w:t xml:space="preserve">and/or </w:t>
            </w:r>
            <w:r w:rsidRPr="00444C61">
              <w:rPr>
                <w:color w:val="231F20"/>
                <w:spacing w:val="3"/>
                <w:sz w:val="19"/>
              </w:rPr>
              <w:t xml:space="preserve">psychosocial care provider </w:t>
            </w:r>
            <w:r w:rsidRPr="00444C61">
              <w:rPr>
                <w:color w:val="231F20"/>
                <w:sz w:val="19"/>
              </w:rPr>
              <w:t xml:space="preserve">or </w:t>
            </w:r>
            <w:r w:rsidRPr="00444C61">
              <w:rPr>
                <w:color w:val="231F20"/>
                <w:spacing w:val="3"/>
                <w:sz w:val="19"/>
              </w:rPr>
              <w:t>other</w:t>
            </w:r>
            <w:r w:rsidRPr="00444C61">
              <w:rPr>
                <w:color w:val="231F20"/>
                <w:spacing w:val="51"/>
                <w:sz w:val="19"/>
              </w:rPr>
              <w:t xml:space="preserve"> </w:t>
            </w:r>
            <w:r w:rsidRPr="00444C61">
              <w:rPr>
                <w:color w:val="231F20"/>
                <w:spacing w:val="4"/>
                <w:sz w:val="19"/>
              </w:rPr>
              <w:t>organization.</w:t>
            </w:r>
          </w:p>
        </w:tc>
        <w:tc>
          <w:tcPr>
            <w:tcW w:w="5400" w:type="dxa"/>
            <w:gridSpan w:val="2"/>
            <w:tcBorders>
              <w:left w:val="single" w:sz="8" w:space="0" w:color="0994BB"/>
              <w:bottom w:val="nil"/>
              <w:right w:val="single" w:sz="8" w:space="0" w:color="0994BB"/>
            </w:tcBorders>
          </w:tcPr>
          <w:p w:rsidR="00BA667B" w:rsidRPr="00444C61" w:rsidRDefault="00BA667B" w:rsidP="009B4ACB">
            <w:pPr>
              <w:pStyle w:val="TableParagraph"/>
              <w:spacing w:before="112"/>
              <w:ind w:left="170"/>
              <w:rPr>
                <w:sz w:val="19"/>
              </w:rPr>
            </w:pPr>
            <w:r w:rsidRPr="00444C61">
              <w:rPr>
                <w:color w:val="231F20"/>
                <w:sz w:val="19"/>
              </w:rPr>
              <w:t>Survivor self-reports to any service provider.</w:t>
            </w:r>
          </w:p>
        </w:tc>
      </w:tr>
      <w:tr w:rsidR="00BA667B" w:rsidRPr="00444C61" w:rsidTr="009B4ACB">
        <w:trPr>
          <w:trHeight w:hRule="exact" w:val="2370"/>
        </w:trPr>
        <w:tc>
          <w:tcPr>
            <w:tcW w:w="10800" w:type="dxa"/>
            <w:gridSpan w:val="4"/>
            <w:tcBorders>
              <w:top w:val="nil"/>
              <w:left w:val="nil"/>
              <w:right w:val="nil"/>
            </w:tcBorders>
            <w:shd w:val="clear" w:color="auto" w:fill="0994BB"/>
          </w:tcPr>
          <w:p w:rsidR="00BA667B" w:rsidRPr="00444C61" w:rsidRDefault="00BA667B" w:rsidP="009B4ACB">
            <w:pPr>
              <w:pStyle w:val="TableParagraph"/>
              <w:spacing w:before="12"/>
            </w:pPr>
          </w:p>
          <w:p w:rsidR="00BA667B" w:rsidRPr="00444C61" w:rsidRDefault="00BA667B" w:rsidP="009B4ACB">
            <w:pPr>
              <w:pStyle w:val="TableParagraph"/>
              <w:ind w:left="180"/>
              <w:rPr>
                <w:b/>
                <w:sz w:val="19"/>
              </w:rPr>
            </w:pPr>
            <w:r w:rsidRPr="00444C61">
              <w:rPr>
                <w:b/>
                <w:color w:val="231F20"/>
                <w:sz w:val="19"/>
              </w:rPr>
              <w:t>IMMEDIATE RESPONSE</w:t>
            </w:r>
          </w:p>
          <w:p w:rsidR="00BA667B" w:rsidRPr="00444C61" w:rsidRDefault="00BA667B" w:rsidP="009B4ACB">
            <w:pPr>
              <w:pStyle w:val="TableParagraph"/>
              <w:spacing w:before="200" w:line="259" w:lineRule="auto"/>
              <w:ind w:left="180" w:right="239"/>
              <w:rPr>
                <w:sz w:val="19"/>
              </w:rPr>
            </w:pPr>
            <w:r w:rsidRPr="00444C61">
              <w:rPr>
                <w:color w:val="231F20"/>
                <w:sz w:val="19"/>
              </w:rPr>
              <w:t>The service provider provides a safe, caring environment and respects the confidentiality and wishes of the survivor, learns the immediate needs and gives honest and clear information about services available. If agreed and requested by survivor, the provider obtains informed consent and makes referrals. Accompany the survivor to assist them in accessing services as necessary. If, as a service provider, you receive a disclosure and are not a medical/health-care agency or the lead case management agency, you should refer the survivor to the lead case management agency.</w:t>
            </w:r>
          </w:p>
        </w:tc>
      </w:tr>
      <w:tr w:rsidR="00BA667B" w:rsidRPr="00444C61" w:rsidTr="009B4ACB">
        <w:trPr>
          <w:trHeight w:hRule="exact" w:val="855"/>
        </w:trPr>
        <w:tc>
          <w:tcPr>
            <w:tcW w:w="5400" w:type="dxa"/>
            <w:gridSpan w:val="2"/>
            <w:tcBorders>
              <w:left w:val="single" w:sz="8" w:space="0" w:color="0994BB"/>
              <w:bottom w:val="single" w:sz="8" w:space="0" w:color="0994BB"/>
              <w:right w:val="single" w:sz="8" w:space="0" w:color="0994BB"/>
            </w:tcBorders>
          </w:tcPr>
          <w:p w:rsidR="00BA667B" w:rsidRPr="00444C61" w:rsidRDefault="00BA667B" w:rsidP="009B4ACB">
            <w:pPr>
              <w:pStyle w:val="TableParagraph"/>
              <w:spacing w:before="112"/>
              <w:ind w:left="170"/>
              <w:rPr>
                <w:b/>
                <w:sz w:val="19"/>
              </w:rPr>
            </w:pPr>
            <w:r w:rsidRPr="00444C61">
              <w:rPr>
                <w:b/>
                <w:color w:val="231F20"/>
                <w:sz w:val="19"/>
              </w:rPr>
              <w:t>Medical/health care entry point</w:t>
            </w:r>
          </w:p>
        </w:tc>
        <w:tc>
          <w:tcPr>
            <w:tcW w:w="5400" w:type="dxa"/>
            <w:gridSpan w:val="2"/>
            <w:tcBorders>
              <w:left w:val="single" w:sz="8" w:space="0" w:color="0994BB"/>
              <w:bottom w:val="single" w:sz="8" w:space="0" w:color="0994BB"/>
              <w:right w:val="single" w:sz="8" w:space="0" w:color="0994BB"/>
            </w:tcBorders>
          </w:tcPr>
          <w:p w:rsidR="00BA667B" w:rsidRPr="00444C61" w:rsidRDefault="00BA667B" w:rsidP="009B4ACB">
            <w:pPr>
              <w:pStyle w:val="TableParagraph"/>
              <w:spacing w:before="112"/>
              <w:ind w:left="170" w:right="427"/>
              <w:rPr>
                <w:b/>
                <w:sz w:val="19"/>
              </w:rPr>
            </w:pPr>
            <w:r w:rsidRPr="00444C61">
              <w:rPr>
                <w:b/>
                <w:color w:val="231F20"/>
                <w:sz w:val="19"/>
              </w:rPr>
              <w:t>Case management and/or psychosocial support entry point</w:t>
            </w:r>
          </w:p>
        </w:tc>
      </w:tr>
      <w:tr w:rsidR="00BA667B" w:rsidRPr="00444C61" w:rsidTr="009B4ACB">
        <w:trPr>
          <w:trHeight w:hRule="exact" w:val="585"/>
        </w:trPr>
        <w:tc>
          <w:tcPr>
            <w:tcW w:w="5400" w:type="dxa"/>
            <w:gridSpan w:val="2"/>
            <w:tcBorders>
              <w:top w:val="single" w:sz="8" w:space="0" w:color="0994BB"/>
              <w:left w:val="single" w:sz="8" w:space="0" w:color="0994BB"/>
              <w:bottom w:val="nil"/>
              <w:right w:val="single" w:sz="8" w:space="0" w:color="0994BB"/>
            </w:tcBorders>
          </w:tcPr>
          <w:p w:rsidR="00BA667B" w:rsidRPr="00444C61" w:rsidRDefault="00BA667B" w:rsidP="009B4ACB">
            <w:pPr>
              <w:pStyle w:val="TableParagraph"/>
              <w:spacing w:before="112"/>
              <w:ind w:left="170"/>
              <w:rPr>
                <w:sz w:val="19"/>
              </w:rPr>
            </w:pPr>
            <w:r w:rsidRPr="00444C61">
              <w:rPr>
                <w:color w:val="231F20"/>
                <w:sz w:val="19"/>
              </w:rPr>
              <w:t xml:space="preserve">Enter name of the health </w:t>
            </w:r>
            <w:proofErr w:type="spellStart"/>
            <w:r w:rsidRPr="00444C61">
              <w:rPr>
                <w:color w:val="231F20"/>
                <w:sz w:val="19"/>
              </w:rPr>
              <w:t>centre</w:t>
            </w:r>
            <w:proofErr w:type="spellEnd"/>
            <w:r w:rsidRPr="00444C61">
              <w:rPr>
                <w:color w:val="231F20"/>
                <w:sz w:val="19"/>
              </w:rPr>
              <w:t>(s) in this role.</w:t>
            </w:r>
          </w:p>
        </w:tc>
        <w:tc>
          <w:tcPr>
            <w:tcW w:w="5400" w:type="dxa"/>
            <w:gridSpan w:val="2"/>
            <w:tcBorders>
              <w:top w:val="single" w:sz="8" w:space="0" w:color="0994BB"/>
              <w:left w:val="single" w:sz="8" w:space="0" w:color="0994BB"/>
              <w:bottom w:val="nil"/>
              <w:right w:val="single" w:sz="8" w:space="0" w:color="0994BB"/>
            </w:tcBorders>
          </w:tcPr>
          <w:p w:rsidR="00BA667B" w:rsidRPr="00444C61" w:rsidRDefault="00BA667B" w:rsidP="009B4ACB">
            <w:pPr>
              <w:pStyle w:val="TableParagraph"/>
              <w:spacing w:before="112"/>
              <w:ind w:left="170"/>
              <w:rPr>
                <w:sz w:val="19"/>
              </w:rPr>
            </w:pPr>
            <w:r w:rsidRPr="00444C61">
              <w:rPr>
                <w:color w:val="231F20"/>
                <w:sz w:val="19"/>
              </w:rPr>
              <w:t>Enter name of the lead case management agency.</w:t>
            </w:r>
          </w:p>
        </w:tc>
      </w:tr>
      <w:tr w:rsidR="00BA667B" w:rsidRPr="00444C61" w:rsidTr="009B4ACB">
        <w:trPr>
          <w:trHeight w:hRule="exact" w:val="1800"/>
        </w:trPr>
        <w:tc>
          <w:tcPr>
            <w:tcW w:w="10800" w:type="dxa"/>
            <w:gridSpan w:val="4"/>
            <w:tcBorders>
              <w:top w:val="nil"/>
              <w:left w:val="nil"/>
              <w:right w:val="nil"/>
            </w:tcBorders>
            <w:shd w:val="clear" w:color="auto" w:fill="0994BB"/>
          </w:tcPr>
          <w:p w:rsidR="00BA667B" w:rsidRPr="00444C61" w:rsidRDefault="00BA667B" w:rsidP="009B4ACB">
            <w:pPr>
              <w:pStyle w:val="TableParagraph"/>
              <w:spacing w:before="3"/>
              <w:rPr>
                <w:sz w:val="23"/>
              </w:rPr>
            </w:pPr>
          </w:p>
          <w:p w:rsidR="00BA667B" w:rsidRPr="00444C61" w:rsidRDefault="00BA667B" w:rsidP="009B4ACB">
            <w:pPr>
              <w:pStyle w:val="TableParagraph"/>
              <w:spacing w:before="1" w:line="259" w:lineRule="auto"/>
              <w:ind w:left="180" w:right="778"/>
              <w:rPr>
                <w:b/>
                <w:sz w:val="19"/>
              </w:rPr>
            </w:pPr>
            <w:r w:rsidRPr="00444C61">
              <w:rPr>
                <w:b/>
                <w:color w:val="231F20"/>
                <w:sz w:val="19"/>
              </w:rPr>
              <w:t>IF THE SURVIVOR WANTS TO PURSUE POLICE/LEGAL ACTION - OR - IF THERE ARE IMMEDIATE SAFETY AND SECURITY RISKS TO OTHERS:</w:t>
            </w:r>
          </w:p>
          <w:p w:rsidR="00BA667B" w:rsidRPr="00444C61" w:rsidRDefault="00BA667B" w:rsidP="009B4ACB">
            <w:pPr>
              <w:pStyle w:val="TableParagraph"/>
              <w:spacing w:before="180" w:line="259" w:lineRule="auto"/>
              <w:ind w:left="180"/>
              <w:rPr>
                <w:sz w:val="19"/>
              </w:rPr>
            </w:pPr>
            <w:r w:rsidRPr="00444C61">
              <w:rPr>
                <w:color w:val="231F20"/>
                <w:sz w:val="19"/>
              </w:rPr>
              <w:t>Refer and accompany survivor to police/security - or - to legal assistance/protection officers for information and assistance with referral to police.</w:t>
            </w:r>
          </w:p>
        </w:tc>
      </w:tr>
      <w:tr w:rsidR="00BA667B" w:rsidRPr="00444C61" w:rsidTr="009B4ACB">
        <w:trPr>
          <w:trHeight w:hRule="exact" w:val="765"/>
        </w:trPr>
        <w:tc>
          <w:tcPr>
            <w:tcW w:w="5400" w:type="dxa"/>
            <w:gridSpan w:val="2"/>
            <w:tcBorders>
              <w:left w:val="single" w:sz="8" w:space="0" w:color="0994BB"/>
              <w:bottom w:val="single" w:sz="8" w:space="0" w:color="0994BB"/>
              <w:right w:val="single" w:sz="8" w:space="0" w:color="0994BB"/>
            </w:tcBorders>
          </w:tcPr>
          <w:p w:rsidR="00BA667B" w:rsidRPr="00444C61" w:rsidRDefault="00BA667B" w:rsidP="009B4ACB">
            <w:pPr>
              <w:pStyle w:val="TableParagraph"/>
              <w:spacing w:before="112"/>
              <w:ind w:left="170"/>
              <w:rPr>
                <w:b/>
                <w:sz w:val="19"/>
              </w:rPr>
            </w:pPr>
            <w:r w:rsidRPr="00444C61">
              <w:rPr>
                <w:b/>
                <w:color w:val="231F20"/>
                <w:sz w:val="19"/>
              </w:rPr>
              <w:t>Police/Security</w:t>
            </w:r>
          </w:p>
        </w:tc>
        <w:tc>
          <w:tcPr>
            <w:tcW w:w="5400" w:type="dxa"/>
            <w:gridSpan w:val="2"/>
            <w:tcBorders>
              <w:left w:val="single" w:sz="8" w:space="0" w:color="0994BB"/>
              <w:bottom w:val="single" w:sz="8" w:space="0" w:color="0994BB"/>
              <w:right w:val="single" w:sz="8" w:space="0" w:color="0994BB"/>
            </w:tcBorders>
          </w:tcPr>
          <w:p w:rsidR="00BA667B" w:rsidRPr="00444C61" w:rsidRDefault="00BA667B" w:rsidP="009B4ACB">
            <w:pPr>
              <w:pStyle w:val="TableParagraph"/>
              <w:spacing w:before="112"/>
              <w:ind w:left="170"/>
              <w:rPr>
                <w:b/>
                <w:sz w:val="19"/>
              </w:rPr>
            </w:pPr>
            <w:r w:rsidRPr="00444C61">
              <w:rPr>
                <w:b/>
                <w:color w:val="231F20"/>
                <w:sz w:val="19"/>
              </w:rPr>
              <w:t>Legal Information and Assistance</w:t>
            </w:r>
          </w:p>
        </w:tc>
      </w:tr>
      <w:tr w:rsidR="00BA667B" w:rsidRPr="00444C61" w:rsidTr="009B4ACB">
        <w:trPr>
          <w:trHeight w:hRule="exact" w:val="1078"/>
        </w:trPr>
        <w:tc>
          <w:tcPr>
            <w:tcW w:w="5400" w:type="dxa"/>
            <w:gridSpan w:val="2"/>
            <w:tcBorders>
              <w:top w:val="single" w:sz="8" w:space="0" w:color="0994BB"/>
              <w:left w:val="single" w:sz="8" w:space="0" w:color="0994BB"/>
              <w:bottom w:val="nil"/>
              <w:right w:val="single" w:sz="8" w:space="0" w:color="0994BB"/>
            </w:tcBorders>
          </w:tcPr>
          <w:p w:rsidR="00BA667B" w:rsidRPr="00444C61" w:rsidRDefault="00BA667B" w:rsidP="009B4ACB">
            <w:pPr>
              <w:pStyle w:val="TableParagraph"/>
              <w:spacing w:before="112"/>
              <w:ind w:left="170" w:right="427"/>
              <w:rPr>
                <w:sz w:val="19"/>
              </w:rPr>
            </w:pPr>
            <w:r w:rsidRPr="00444C61">
              <w:rPr>
                <w:color w:val="231F20"/>
                <w:sz w:val="19"/>
              </w:rPr>
              <w:t>Enter specific information about the security actor(s) to contact, including where to go and/or how to contact them.</w:t>
            </w:r>
          </w:p>
        </w:tc>
        <w:tc>
          <w:tcPr>
            <w:tcW w:w="5400" w:type="dxa"/>
            <w:gridSpan w:val="2"/>
            <w:tcBorders>
              <w:top w:val="single" w:sz="8" w:space="0" w:color="0994BB"/>
              <w:left w:val="single" w:sz="8" w:space="0" w:color="0994BB"/>
              <w:bottom w:val="nil"/>
              <w:right w:val="single" w:sz="8" w:space="0" w:color="0994BB"/>
            </w:tcBorders>
          </w:tcPr>
          <w:p w:rsidR="00BA667B" w:rsidRPr="00444C61" w:rsidRDefault="00BA667B" w:rsidP="009B4ACB">
            <w:pPr>
              <w:pStyle w:val="TableParagraph"/>
              <w:spacing w:before="112"/>
              <w:ind w:left="170"/>
              <w:rPr>
                <w:sz w:val="19"/>
              </w:rPr>
            </w:pPr>
            <w:r w:rsidRPr="00444C61">
              <w:rPr>
                <w:color w:val="231F20"/>
                <w:sz w:val="19"/>
              </w:rPr>
              <w:t>Enter names of services.</w:t>
            </w:r>
          </w:p>
        </w:tc>
      </w:tr>
      <w:tr w:rsidR="00BA667B" w:rsidRPr="00444C61" w:rsidTr="009B4ACB">
        <w:trPr>
          <w:trHeight w:hRule="exact" w:val="1223"/>
        </w:trPr>
        <w:tc>
          <w:tcPr>
            <w:tcW w:w="10800" w:type="dxa"/>
            <w:gridSpan w:val="4"/>
            <w:tcBorders>
              <w:top w:val="nil"/>
              <w:left w:val="nil"/>
              <w:bottom w:val="nil"/>
              <w:right w:val="nil"/>
            </w:tcBorders>
            <w:shd w:val="clear" w:color="auto" w:fill="0994BB"/>
          </w:tcPr>
          <w:p w:rsidR="00BA667B" w:rsidRPr="00444C61" w:rsidRDefault="00BA667B" w:rsidP="009B4ACB">
            <w:pPr>
              <w:pStyle w:val="TableParagraph"/>
              <w:spacing w:before="12"/>
            </w:pPr>
          </w:p>
          <w:p w:rsidR="00BA667B" w:rsidRPr="00444C61" w:rsidRDefault="00BA667B" w:rsidP="009B4ACB">
            <w:pPr>
              <w:pStyle w:val="TableParagraph"/>
              <w:ind w:left="180"/>
              <w:rPr>
                <w:b/>
                <w:sz w:val="19"/>
              </w:rPr>
            </w:pPr>
            <w:r w:rsidRPr="00444C61">
              <w:rPr>
                <w:b/>
                <w:color w:val="231F20"/>
                <w:sz w:val="19"/>
              </w:rPr>
              <w:t>AFTER IMMEDIATE RESPONSE, FOLLOW-UP AND OTHER SERVICES</w:t>
            </w:r>
          </w:p>
          <w:p w:rsidR="00BA667B" w:rsidRPr="00444C61" w:rsidRDefault="00BA667B" w:rsidP="009B4ACB">
            <w:pPr>
              <w:pStyle w:val="TableParagraph"/>
              <w:spacing w:before="200"/>
              <w:ind w:left="180"/>
              <w:rPr>
                <w:sz w:val="19"/>
              </w:rPr>
            </w:pPr>
            <w:r w:rsidRPr="00444C61">
              <w:rPr>
                <w:color w:val="231F20"/>
                <w:sz w:val="19"/>
              </w:rPr>
              <w:t>Over time and based on survivor’s choices, any of the following may be appropriate:</w:t>
            </w:r>
          </w:p>
        </w:tc>
      </w:tr>
      <w:tr w:rsidR="00BA667B" w:rsidRPr="00444C61" w:rsidTr="009B4ACB">
        <w:trPr>
          <w:trHeight w:hRule="exact" w:val="793"/>
        </w:trPr>
        <w:tc>
          <w:tcPr>
            <w:tcW w:w="2700" w:type="dxa"/>
            <w:tcBorders>
              <w:top w:val="nil"/>
              <w:left w:val="single" w:sz="8" w:space="0" w:color="0994BB"/>
              <w:bottom w:val="single" w:sz="8" w:space="0" w:color="0994BB"/>
              <w:right w:val="single" w:sz="8" w:space="0" w:color="0994BB"/>
            </w:tcBorders>
          </w:tcPr>
          <w:p w:rsidR="00BA667B" w:rsidRPr="00444C61" w:rsidRDefault="00BA667B" w:rsidP="009B4ACB">
            <w:pPr>
              <w:pStyle w:val="TableParagraph"/>
              <w:spacing w:before="112"/>
              <w:ind w:left="170"/>
              <w:rPr>
                <w:b/>
                <w:sz w:val="19"/>
              </w:rPr>
            </w:pPr>
            <w:r w:rsidRPr="00444C61">
              <w:rPr>
                <w:b/>
                <w:color w:val="231F20"/>
                <w:sz w:val="19"/>
              </w:rPr>
              <w:t>Health care</w:t>
            </w:r>
          </w:p>
        </w:tc>
        <w:tc>
          <w:tcPr>
            <w:tcW w:w="2700" w:type="dxa"/>
            <w:tcBorders>
              <w:top w:val="nil"/>
              <w:left w:val="single" w:sz="8" w:space="0" w:color="0994BB"/>
              <w:bottom w:val="single" w:sz="8" w:space="0" w:color="0994BB"/>
              <w:right w:val="single" w:sz="8" w:space="0" w:color="0994BB"/>
            </w:tcBorders>
          </w:tcPr>
          <w:p w:rsidR="00BA667B" w:rsidRPr="00444C61" w:rsidRDefault="00BA667B" w:rsidP="009B4ACB">
            <w:pPr>
              <w:pStyle w:val="TableParagraph"/>
              <w:spacing w:before="112" w:line="268" w:lineRule="auto"/>
              <w:ind w:left="170"/>
              <w:rPr>
                <w:b/>
                <w:sz w:val="19"/>
              </w:rPr>
            </w:pPr>
            <w:r w:rsidRPr="00444C61">
              <w:rPr>
                <w:b/>
                <w:color w:val="231F20"/>
                <w:sz w:val="19"/>
              </w:rPr>
              <w:t>Social welfare and psychosocial services</w:t>
            </w:r>
          </w:p>
        </w:tc>
        <w:tc>
          <w:tcPr>
            <w:tcW w:w="2700" w:type="dxa"/>
            <w:tcBorders>
              <w:top w:val="nil"/>
              <w:left w:val="single" w:sz="8" w:space="0" w:color="0994BB"/>
              <w:bottom w:val="single" w:sz="8" w:space="0" w:color="0994BB"/>
              <w:right w:val="single" w:sz="8" w:space="0" w:color="0994BB"/>
            </w:tcBorders>
          </w:tcPr>
          <w:p w:rsidR="00BA667B" w:rsidRPr="00444C61" w:rsidRDefault="00BA667B" w:rsidP="009B4ACB">
            <w:pPr>
              <w:pStyle w:val="TableParagraph"/>
              <w:spacing w:before="112" w:line="268" w:lineRule="auto"/>
              <w:ind w:left="170"/>
              <w:rPr>
                <w:b/>
                <w:sz w:val="19"/>
              </w:rPr>
            </w:pPr>
            <w:r w:rsidRPr="00444C61">
              <w:rPr>
                <w:b/>
                <w:color w:val="231F20"/>
                <w:sz w:val="19"/>
              </w:rPr>
              <w:t>Protection and safety actors</w:t>
            </w:r>
          </w:p>
        </w:tc>
        <w:tc>
          <w:tcPr>
            <w:tcW w:w="2700" w:type="dxa"/>
            <w:tcBorders>
              <w:top w:val="nil"/>
              <w:left w:val="single" w:sz="8" w:space="0" w:color="0994BB"/>
              <w:bottom w:val="single" w:sz="8" w:space="0" w:color="0994BB"/>
              <w:right w:val="single" w:sz="8" w:space="0" w:color="0994BB"/>
            </w:tcBorders>
          </w:tcPr>
          <w:p w:rsidR="00BA667B" w:rsidRPr="00444C61" w:rsidRDefault="00BA667B" w:rsidP="009B4ACB">
            <w:pPr>
              <w:pStyle w:val="TableParagraph"/>
              <w:spacing w:before="112"/>
              <w:ind w:left="170" w:right="317"/>
              <w:rPr>
                <w:b/>
                <w:sz w:val="19"/>
              </w:rPr>
            </w:pPr>
            <w:r w:rsidRPr="00444C61">
              <w:rPr>
                <w:b/>
                <w:color w:val="231F20"/>
                <w:sz w:val="19"/>
              </w:rPr>
              <w:t>Law enforcement, legal and justice actors</w:t>
            </w:r>
          </w:p>
        </w:tc>
      </w:tr>
      <w:tr w:rsidR="00BA667B" w:rsidRPr="00444C61" w:rsidTr="009B4ACB">
        <w:trPr>
          <w:trHeight w:hRule="exact" w:val="595"/>
        </w:trPr>
        <w:tc>
          <w:tcPr>
            <w:tcW w:w="2700" w:type="dxa"/>
            <w:tcBorders>
              <w:top w:val="single" w:sz="8" w:space="0" w:color="0994BB"/>
              <w:left w:val="single" w:sz="8" w:space="0" w:color="0994BB"/>
              <w:bottom w:val="single" w:sz="8" w:space="0" w:color="0994BB"/>
              <w:right w:val="single" w:sz="8" w:space="0" w:color="0994BB"/>
            </w:tcBorders>
          </w:tcPr>
          <w:p w:rsidR="00BA667B" w:rsidRPr="00444C61" w:rsidRDefault="00BA667B" w:rsidP="009B4ACB">
            <w:pPr>
              <w:pStyle w:val="TableParagraph"/>
              <w:spacing w:before="112"/>
              <w:ind w:left="170"/>
              <w:rPr>
                <w:sz w:val="19"/>
              </w:rPr>
            </w:pPr>
            <w:r w:rsidRPr="00444C61">
              <w:rPr>
                <w:color w:val="231F20"/>
                <w:sz w:val="19"/>
              </w:rPr>
              <w:t>Insert names of services.</w:t>
            </w:r>
          </w:p>
        </w:tc>
        <w:tc>
          <w:tcPr>
            <w:tcW w:w="2700" w:type="dxa"/>
            <w:tcBorders>
              <w:top w:val="single" w:sz="8" w:space="0" w:color="0994BB"/>
              <w:left w:val="single" w:sz="8" w:space="0" w:color="0994BB"/>
              <w:bottom w:val="single" w:sz="8" w:space="0" w:color="0994BB"/>
              <w:right w:val="single" w:sz="8" w:space="0" w:color="0994BB"/>
            </w:tcBorders>
          </w:tcPr>
          <w:p w:rsidR="00BA667B" w:rsidRPr="00444C61" w:rsidRDefault="00BA667B" w:rsidP="009B4ACB">
            <w:pPr>
              <w:pStyle w:val="TableParagraph"/>
              <w:spacing w:before="112"/>
              <w:ind w:left="170"/>
              <w:rPr>
                <w:sz w:val="19"/>
              </w:rPr>
            </w:pPr>
            <w:r w:rsidRPr="00444C61">
              <w:rPr>
                <w:color w:val="231F20"/>
                <w:sz w:val="19"/>
              </w:rPr>
              <w:t>Insert names of services.</w:t>
            </w:r>
          </w:p>
        </w:tc>
        <w:tc>
          <w:tcPr>
            <w:tcW w:w="2700" w:type="dxa"/>
            <w:tcBorders>
              <w:top w:val="single" w:sz="8" w:space="0" w:color="0994BB"/>
              <w:left w:val="single" w:sz="8" w:space="0" w:color="0994BB"/>
              <w:bottom w:val="single" w:sz="8" w:space="0" w:color="0994BB"/>
              <w:right w:val="single" w:sz="8" w:space="0" w:color="0994BB"/>
            </w:tcBorders>
          </w:tcPr>
          <w:p w:rsidR="00BA667B" w:rsidRPr="00444C61" w:rsidRDefault="00BA667B" w:rsidP="009B4ACB">
            <w:pPr>
              <w:pStyle w:val="TableParagraph"/>
              <w:spacing w:before="112"/>
              <w:ind w:left="170"/>
              <w:rPr>
                <w:sz w:val="19"/>
              </w:rPr>
            </w:pPr>
            <w:r w:rsidRPr="00444C61">
              <w:rPr>
                <w:color w:val="231F20"/>
                <w:sz w:val="19"/>
              </w:rPr>
              <w:t>Insert names of services.</w:t>
            </w:r>
          </w:p>
        </w:tc>
        <w:tc>
          <w:tcPr>
            <w:tcW w:w="2700" w:type="dxa"/>
            <w:tcBorders>
              <w:top w:val="single" w:sz="8" w:space="0" w:color="0994BB"/>
              <w:left w:val="single" w:sz="8" w:space="0" w:color="0994BB"/>
              <w:bottom w:val="single" w:sz="8" w:space="0" w:color="0994BB"/>
              <w:right w:val="single" w:sz="8" w:space="0" w:color="0994BB"/>
            </w:tcBorders>
          </w:tcPr>
          <w:p w:rsidR="00BA667B" w:rsidRPr="00444C61" w:rsidRDefault="00BA667B" w:rsidP="009B4ACB">
            <w:pPr>
              <w:pStyle w:val="TableParagraph"/>
              <w:spacing w:before="112"/>
              <w:ind w:left="170"/>
              <w:rPr>
                <w:sz w:val="19"/>
              </w:rPr>
            </w:pPr>
            <w:r w:rsidRPr="00444C61">
              <w:rPr>
                <w:color w:val="231F20"/>
                <w:sz w:val="19"/>
              </w:rPr>
              <w:t>Insert names of services.</w:t>
            </w:r>
          </w:p>
        </w:tc>
      </w:tr>
    </w:tbl>
    <w:p w:rsidR="00BA667B" w:rsidRPr="00444C61" w:rsidRDefault="00BA667B" w:rsidP="00BA667B">
      <w:pPr>
        <w:rPr>
          <w:sz w:val="19"/>
        </w:rPr>
        <w:sectPr w:rsidR="00BA667B" w:rsidRPr="00444C61">
          <w:footerReference w:type="even" r:id="rId7"/>
          <w:footerReference w:type="default" r:id="rId8"/>
          <w:pgSz w:w="12240" w:h="15840"/>
          <w:pgMar w:top="720" w:right="600" w:bottom="520" w:left="440" w:header="0" w:footer="322" w:gutter="0"/>
          <w:pgNumType w:start="192"/>
          <w:cols w:space="720"/>
        </w:sectPr>
      </w:pPr>
    </w:p>
    <w:p w:rsidR="009D3197" w:rsidRDefault="00BA667B">
      <w:bookmarkStart w:id="0" w:name="_GoBack"/>
      <w:bookmarkEnd w:id="0"/>
    </w:p>
    <w:sectPr w:rsidR="009D31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ans-Light">
    <w:altName w:val="Times New Roman"/>
    <w:charset w:val="00"/>
    <w:family w:val="auto"/>
    <w:pitch w:val="variable"/>
    <w:sig w:usb0="00000001" w:usb1="4000205B" w:usb2="00000028"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ahoma"/>
    <w:charset w:val="00"/>
    <w:family w:val="swiss"/>
    <w:pitch w:val="variable"/>
    <w:sig w:usb0="00000001" w:usb1="4000205B" w:usb2="00000028"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DF2" w:rsidRDefault="00BA667B">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0105433D" wp14:editId="41F139A7">
              <wp:simplePos x="0" y="0"/>
              <wp:positionH relativeFrom="page">
                <wp:posOffset>330200</wp:posOffset>
              </wp:positionH>
              <wp:positionV relativeFrom="page">
                <wp:posOffset>9714230</wp:posOffset>
              </wp:positionV>
              <wp:extent cx="456565" cy="163830"/>
              <wp:effectExtent l="0" t="0" r="3810" b="0"/>
              <wp:wrapNone/>
              <wp:docPr id="3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DF2" w:rsidRDefault="00BA667B">
                          <w:pPr>
                            <w:spacing w:before="20"/>
                            <w:ind w:left="20"/>
                            <w:rPr>
                              <w:sz w:val="16"/>
                            </w:rPr>
                          </w:pPr>
                          <w:r>
                            <w:rPr>
                              <w:color w:val="231F20"/>
                              <w:sz w:val="16"/>
                            </w:rPr>
                            <w:t>Page 190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05433D" id="_x0000_t202" coordsize="21600,21600" o:spt="202" path="m,l,21600r21600,l21600,xe">
              <v:stroke joinstyle="miter"/>
              <v:path gradientshapeok="t" o:connecttype="rect"/>
            </v:shapetype>
            <v:shape id="Text Box 22" o:spid="_x0000_s1026" type="#_x0000_t202" style="position:absolute;margin-left:26pt;margin-top:764.9pt;width:35.95pt;height:12.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" filled="f" stroked="f">
              <v:textbox inset="0,0,0,0">
                <w:txbxContent>
                  <w:p w:rsidR="007A7DF2" w:rsidRDefault="00BA667B">
                    <w:pPr>
                      <w:spacing w:before="20"/>
                      <w:ind w:left="20"/>
                      <w:rPr>
                        <w:sz w:val="16"/>
                      </w:rPr>
                    </w:pPr>
                    <w:r>
                      <w:rPr>
                        <w:color w:val="231F20"/>
                        <w:sz w:val="16"/>
                      </w:rPr>
                      <w:t>Page 190</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DF2" w:rsidRDefault="00BA667B">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5E3D81E0" wp14:editId="78AC5B3E">
              <wp:simplePos x="0" y="0"/>
              <wp:positionH relativeFrom="page">
                <wp:posOffset>6973570</wp:posOffset>
              </wp:positionH>
              <wp:positionV relativeFrom="page">
                <wp:posOffset>9714230</wp:posOffset>
              </wp:positionV>
              <wp:extent cx="456565" cy="163830"/>
              <wp:effectExtent l="1270" t="0" r="0" b="0"/>
              <wp:wrapNone/>
              <wp:docPr id="3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DF2" w:rsidRDefault="00BA667B">
                          <w:pPr>
                            <w:spacing w:before="20"/>
                            <w:ind w:left="20"/>
                            <w:rPr>
                              <w:sz w:val="16"/>
                            </w:rPr>
                          </w:pPr>
                          <w:r>
                            <w:rPr>
                              <w:color w:val="231F20"/>
                              <w:sz w:val="16"/>
                            </w:rPr>
                            <w:t>Page 191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3D81E0" id="_x0000_t202" coordsize="21600,21600" o:spt="202" path="m,l,21600r21600,l21600,xe">
              <v:stroke joinstyle="miter"/>
              <v:path gradientshapeok="t" o:connecttype="rect"/>
            </v:shapetype>
            <v:shape id="Text Box 21" o:spid="_x0000_s1027" type="#_x0000_t202" style="position:absolute;margin-left:549.1pt;margin-top:764.9pt;width:35.95pt;height:12.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" filled="f" stroked="f">
              <v:textbox inset="0,0,0,0">
                <w:txbxContent>
                  <w:p w:rsidR="007A7DF2" w:rsidRDefault="00BA667B">
                    <w:pPr>
                      <w:spacing w:before="20"/>
                      <w:ind w:left="20"/>
                      <w:rPr>
                        <w:sz w:val="16"/>
                      </w:rPr>
                    </w:pPr>
                    <w:r>
                      <w:rPr>
                        <w:color w:val="231F20"/>
                        <w:sz w:val="16"/>
                      </w:rPr>
                      <w:t>Page 191</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DF2" w:rsidRDefault="00BA667B">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14:anchorId="073556CF" wp14:editId="244FEB4A">
              <wp:simplePos x="0" y="0"/>
              <wp:positionH relativeFrom="page">
                <wp:posOffset>330200</wp:posOffset>
              </wp:positionH>
              <wp:positionV relativeFrom="page">
                <wp:posOffset>9714230</wp:posOffset>
              </wp:positionV>
              <wp:extent cx="469265" cy="163830"/>
              <wp:effectExtent l="0" t="0" r="635" b="0"/>
              <wp:wrapNone/>
              <wp:docPr id="3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DF2" w:rsidRDefault="00BA667B">
                          <w:pPr>
                            <w:spacing w:before="20"/>
                            <w:ind w:left="20"/>
                            <w:rPr>
                              <w:sz w:val="16"/>
                            </w:rPr>
                          </w:pPr>
                          <w:r>
                            <w:rPr>
                              <w:color w:val="231F20"/>
                              <w:sz w:val="16"/>
                            </w:rPr>
                            <w:t xml:space="preserve">Page </w:t>
                          </w:r>
                          <w:r>
                            <w:fldChar w:fldCharType="begin"/>
                          </w:r>
                          <w:r>
                            <w:rPr>
                              <w:color w:val="231F20"/>
                              <w:sz w:val="16"/>
                            </w:rPr>
                            <w:instrText xml:space="preserve"> PAGE </w:instrText>
                          </w:r>
                          <w:r>
                            <w:fldChar w:fldCharType="separate"/>
                          </w:r>
                          <w:r>
                            <w:rPr>
                              <w:noProof/>
                              <w:color w:val="231F20"/>
                              <w:sz w:val="16"/>
                            </w:rPr>
                            <w:t>192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3556CF" id="_x0000_t202" coordsize="21600,21600" o:spt="202" path="m,l,21600r21600,l21600,xe">
              <v:stroke joinstyle="miter"/>
              <v:path gradientshapeok="t" o:connecttype="rect"/>
            </v:shapetype>
            <v:shape id="Text Box 20" o:spid="_x0000_s1028" type="#_x0000_t202" style="position:absolute;margin-left:26pt;margin-top:764.9pt;width:36.95pt;height:12.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" filled="f" stroked="f">
              <v:textbox inset="0,0,0,0">
                <w:txbxContent>
                  <w:p w:rsidR="007A7DF2" w:rsidRDefault="00BA667B">
                    <w:pPr>
                      <w:spacing w:before="20"/>
                      <w:ind w:left="20"/>
                      <w:rPr>
                        <w:sz w:val="16"/>
                      </w:rPr>
                    </w:pPr>
                    <w:r>
                      <w:rPr>
                        <w:color w:val="231F20"/>
                        <w:sz w:val="16"/>
                      </w:rPr>
                      <w:t xml:space="preserve">Page </w:t>
                    </w:r>
                    <w:r>
                      <w:fldChar w:fldCharType="begin"/>
                    </w:r>
                    <w:r>
                      <w:rPr>
                        <w:color w:val="231F20"/>
                        <w:sz w:val="16"/>
                      </w:rPr>
                      <w:instrText xml:space="preserve"> PAGE </w:instrText>
                    </w:r>
                    <w:r>
                      <w:fldChar w:fldCharType="separate"/>
                    </w:r>
                    <w:r>
                      <w:rPr>
                        <w:noProof/>
                        <w:color w:val="231F20"/>
                        <w:sz w:val="16"/>
                      </w:rPr>
                      <w:t>192</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DF2" w:rsidRDefault="00BA667B">
    <w:pPr>
      <w:pStyle w:val="BodyText"/>
      <w:spacing w:line="14" w:lineRule="auto"/>
      <w:rPr>
        <w:sz w:val="16"/>
      </w:rPr>
    </w:pPr>
    <w:r>
      <w:rPr>
        <w:noProof/>
      </w:rPr>
      <mc:AlternateContent>
        <mc:Choice Requires="wps">
          <w:drawing>
            <wp:anchor distT="0" distB="0" distL="114300" distR="114300" simplePos="0" relativeHeight="251662336" behindDoc="1" locked="0" layoutInCell="1" allowOverlap="1" wp14:anchorId="2902302E" wp14:editId="53FF1453">
              <wp:simplePos x="0" y="0"/>
              <wp:positionH relativeFrom="page">
                <wp:posOffset>6973570</wp:posOffset>
              </wp:positionH>
              <wp:positionV relativeFrom="page">
                <wp:posOffset>9714230</wp:posOffset>
              </wp:positionV>
              <wp:extent cx="469265" cy="163830"/>
              <wp:effectExtent l="1270" t="0" r="0" b="0"/>
              <wp:wrapNone/>
              <wp:docPr id="3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DF2" w:rsidRDefault="00BA667B">
                          <w:pPr>
                            <w:spacing w:before="20"/>
                            <w:ind w:left="20"/>
                            <w:rPr>
                              <w:sz w:val="16"/>
                            </w:rPr>
                          </w:pPr>
                          <w:r>
                            <w:rPr>
                              <w:color w:val="231F20"/>
                              <w:sz w:val="16"/>
                            </w:rPr>
                            <w:t xml:space="preserve">Page </w:t>
                          </w:r>
                          <w:r>
                            <w:fldChar w:fldCharType="begin"/>
                          </w:r>
                          <w:r>
                            <w:rPr>
                              <w:color w:val="231F20"/>
                              <w:sz w:val="16"/>
                            </w:rPr>
                            <w:instrText xml:space="preserve"> PAGE </w:instrText>
                          </w:r>
                          <w:r>
                            <w:fldChar w:fldCharType="separate"/>
                          </w:r>
                          <w:r>
                            <w:rPr>
                              <w:noProof/>
                              <w:color w:val="231F20"/>
                              <w:sz w:val="16"/>
                            </w:rPr>
                            <w:t>193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02302E" id="_x0000_t202" coordsize="21600,21600" o:spt="202" path="m,l,21600r21600,l21600,xe">
              <v:stroke joinstyle="miter"/>
              <v:path gradientshapeok="t" o:connecttype="rect"/>
            </v:shapetype>
            <v:shape id="Text Box 19" o:spid="_x0000_s1029" type="#_x0000_t202" style="position:absolute;margin-left:549.1pt;margin-top:764.9pt;width:36.95pt;height:12.9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ANEswIAALEFAAAOAAAAZHJzL2Uyb0RvYy54bWysVNuOmzAQfa/Uf7D8znIJYQE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" filled="f" stroked="f">
              <v:textbox inset="0,0,0,0">
                <w:txbxContent>
                  <w:p w:rsidR="007A7DF2" w:rsidRDefault="00BA667B">
                    <w:pPr>
                      <w:spacing w:before="20"/>
                      <w:ind w:left="20"/>
                      <w:rPr>
                        <w:sz w:val="16"/>
                      </w:rPr>
                    </w:pPr>
                    <w:r>
                      <w:rPr>
                        <w:color w:val="231F20"/>
                        <w:sz w:val="16"/>
                      </w:rPr>
                      <w:t xml:space="preserve">Page </w:t>
                    </w:r>
                    <w:r>
                      <w:fldChar w:fldCharType="begin"/>
                    </w:r>
                    <w:r>
                      <w:rPr>
                        <w:color w:val="231F20"/>
                        <w:sz w:val="16"/>
                      </w:rPr>
                      <w:instrText xml:space="preserve"> PAGE </w:instrText>
                    </w:r>
                    <w:r>
                      <w:fldChar w:fldCharType="separate"/>
                    </w:r>
                    <w:r>
                      <w:rPr>
                        <w:noProof/>
                        <w:color w:val="231F20"/>
                        <w:sz w:val="16"/>
                      </w:rPr>
                      <w:t>193</w:t>
                    </w:r>
                    <w:r>
                      <w:fldChar w:fldCharType="end"/>
                    </w:r>
                  </w:p>
                </w:txbxContent>
              </v:textbox>
              <w10:wrap anchorx="page" anchory="page"/>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A006D"/>
    <w:multiLevelType w:val="hybridMultilevel"/>
    <w:tmpl w:val="E6C21FC2"/>
    <w:lvl w:ilvl="0" w:tplc="D7F8FB04">
      <w:start w:val="67"/>
      <w:numFmt w:val="decimal"/>
      <w:lvlText w:val="%1"/>
      <w:lvlJc w:val="left"/>
      <w:pPr>
        <w:ind w:left="724" w:hanging="270"/>
        <w:jc w:val="left"/>
      </w:pPr>
      <w:rPr>
        <w:rFonts w:ascii="OpenSans-Light" w:eastAsia="OpenSans-Light" w:hAnsi="OpenSans-Light" w:cs="OpenSans-Light" w:hint="default"/>
        <w:color w:val="231F20"/>
        <w:spacing w:val="-1"/>
        <w:w w:val="100"/>
        <w:sz w:val="16"/>
        <w:szCs w:val="16"/>
      </w:rPr>
    </w:lvl>
    <w:lvl w:ilvl="1" w:tplc="948C368C">
      <w:numFmt w:val="bullet"/>
      <w:lvlText w:val="•"/>
      <w:lvlJc w:val="left"/>
      <w:pPr>
        <w:ind w:left="1770" w:hanging="270"/>
      </w:pPr>
      <w:rPr>
        <w:rFonts w:hint="default"/>
      </w:rPr>
    </w:lvl>
    <w:lvl w:ilvl="2" w:tplc="E26AA16C">
      <w:numFmt w:val="bullet"/>
      <w:lvlText w:val="•"/>
      <w:lvlJc w:val="left"/>
      <w:pPr>
        <w:ind w:left="2820" w:hanging="270"/>
      </w:pPr>
      <w:rPr>
        <w:rFonts w:hint="default"/>
      </w:rPr>
    </w:lvl>
    <w:lvl w:ilvl="3" w:tplc="30549050">
      <w:numFmt w:val="bullet"/>
      <w:lvlText w:val="•"/>
      <w:lvlJc w:val="left"/>
      <w:pPr>
        <w:ind w:left="3870" w:hanging="270"/>
      </w:pPr>
      <w:rPr>
        <w:rFonts w:hint="default"/>
      </w:rPr>
    </w:lvl>
    <w:lvl w:ilvl="4" w:tplc="EC2AB356">
      <w:numFmt w:val="bullet"/>
      <w:lvlText w:val="•"/>
      <w:lvlJc w:val="left"/>
      <w:pPr>
        <w:ind w:left="4920" w:hanging="270"/>
      </w:pPr>
      <w:rPr>
        <w:rFonts w:hint="default"/>
      </w:rPr>
    </w:lvl>
    <w:lvl w:ilvl="5" w:tplc="99B08B32">
      <w:numFmt w:val="bullet"/>
      <w:lvlText w:val="•"/>
      <w:lvlJc w:val="left"/>
      <w:pPr>
        <w:ind w:left="5970" w:hanging="270"/>
      </w:pPr>
      <w:rPr>
        <w:rFonts w:hint="default"/>
      </w:rPr>
    </w:lvl>
    <w:lvl w:ilvl="6" w:tplc="6FE88C8A">
      <w:numFmt w:val="bullet"/>
      <w:lvlText w:val="•"/>
      <w:lvlJc w:val="left"/>
      <w:pPr>
        <w:ind w:left="7020" w:hanging="270"/>
      </w:pPr>
      <w:rPr>
        <w:rFonts w:hint="default"/>
      </w:rPr>
    </w:lvl>
    <w:lvl w:ilvl="7" w:tplc="21644AC0">
      <w:numFmt w:val="bullet"/>
      <w:lvlText w:val="•"/>
      <w:lvlJc w:val="left"/>
      <w:pPr>
        <w:ind w:left="8070" w:hanging="270"/>
      </w:pPr>
      <w:rPr>
        <w:rFonts w:hint="default"/>
      </w:rPr>
    </w:lvl>
    <w:lvl w:ilvl="8" w:tplc="05C828B8">
      <w:numFmt w:val="bullet"/>
      <w:lvlText w:val="•"/>
      <w:lvlJc w:val="left"/>
      <w:pPr>
        <w:ind w:left="9120" w:hanging="270"/>
      </w:pPr>
      <w:rPr>
        <w:rFonts w:hint="default"/>
      </w:rPr>
    </w:lvl>
  </w:abstractNum>
  <w:abstractNum w:abstractNumId="1" w15:restartNumberingAfterBreak="0">
    <w:nsid w:val="2B2B40D3"/>
    <w:multiLevelType w:val="hybridMultilevel"/>
    <w:tmpl w:val="32B483A0"/>
    <w:lvl w:ilvl="0" w:tplc="F3DA79D2">
      <w:numFmt w:val="bullet"/>
      <w:lvlText w:val="•"/>
      <w:lvlJc w:val="left"/>
      <w:pPr>
        <w:ind w:left="1340" w:hanging="360"/>
      </w:pPr>
      <w:rPr>
        <w:rFonts w:ascii="Open Sans" w:eastAsia="Open Sans" w:hAnsi="Open Sans" w:cs="Open Sans" w:hint="default"/>
        <w:color w:val="231F20"/>
        <w:w w:val="100"/>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563159"/>
    <w:multiLevelType w:val="hybridMultilevel"/>
    <w:tmpl w:val="D286F7D2"/>
    <w:lvl w:ilvl="0" w:tplc="F3DA79D2">
      <w:numFmt w:val="bullet"/>
      <w:lvlText w:val="•"/>
      <w:lvlJc w:val="left"/>
      <w:pPr>
        <w:ind w:left="1340" w:hanging="360"/>
      </w:pPr>
      <w:rPr>
        <w:rFonts w:ascii="Open Sans" w:eastAsia="Open Sans" w:hAnsi="Open Sans" w:cs="Open Sans" w:hint="default"/>
        <w:color w:val="231F20"/>
        <w:w w:val="100"/>
        <w:sz w:val="19"/>
        <w:szCs w:val="19"/>
      </w:rPr>
    </w:lvl>
    <w:lvl w:ilvl="1" w:tplc="04090003" w:tentative="1">
      <w:start w:val="1"/>
      <w:numFmt w:val="bullet"/>
      <w:lvlText w:val="o"/>
      <w:lvlJc w:val="left"/>
      <w:pPr>
        <w:ind w:left="2060" w:hanging="360"/>
      </w:pPr>
      <w:rPr>
        <w:rFonts w:ascii="Courier New" w:hAnsi="Courier New" w:cs="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cs="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cs="Courier New" w:hint="default"/>
      </w:rPr>
    </w:lvl>
    <w:lvl w:ilvl="8" w:tplc="04090005" w:tentative="1">
      <w:start w:val="1"/>
      <w:numFmt w:val="bullet"/>
      <w:lvlText w:val=""/>
      <w:lvlJc w:val="left"/>
      <w:pPr>
        <w:ind w:left="71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67B"/>
    <w:rsid w:val="008B1B69"/>
    <w:rsid w:val="00BA667B"/>
    <w:rsid w:val="00F92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705988-1F7A-4893-A27D-EDB4520E0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A667B"/>
    <w:pPr>
      <w:widowControl w:val="0"/>
      <w:autoSpaceDE w:val="0"/>
      <w:autoSpaceDN w:val="0"/>
      <w:spacing w:after="0" w:line="240" w:lineRule="auto"/>
    </w:pPr>
    <w:rPr>
      <w:rFonts w:ascii="Open Sans" w:eastAsia="Open Sans" w:hAnsi="Open Sans" w:cs="Open 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A667B"/>
    <w:rPr>
      <w:sz w:val="19"/>
      <w:szCs w:val="19"/>
    </w:rPr>
  </w:style>
  <w:style w:type="character" w:customStyle="1" w:styleId="BodyTextChar">
    <w:name w:val="Body Text Char"/>
    <w:basedOn w:val="DefaultParagraphFont"/>
    <w:link w:val="BodyText"/>
    <w:uiPriority w:val="1"/>
    <w:rsid w:val="00BA667B"/>
    <w:rPr>
      <w:rFonts w:ascii="Open Sans" w:eastAsia="Open Sans" w:hAnsi="Open Sans" w:cs="Open Sans"/>
      <w:sz w:val="19"/>
      <w:szCs w:val="19"/>
    </w:rPr>
  </w:style>
  <w:style w:type="paragraph" w:styleId="ListParagraph">
    <w:name w:val="List Paragraph"/>
    <w:basedOn w:val="Normal"/>
    <w:uiPriority w:val="1"/>
    <w:qFormat/>
    <w:rsid w:val="00BA667B"/>
    <w:pPr>
      <w:ind w:left="820" w:hanging="360"/>
    </w:pPr>
  </w:style>
  <w:style w:type="paragraph" w:customStyle="1" w:styleId="TableParagraph">
    <w:name w:val="Table Paragraph"/>
    <w:basedOn w:val="Normal"/>
    <w:uiPriority w:val="1"/>
    <w:qFormat/>
    <w:rsid w:val="00BA6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735</Words>
  <Characters>4195</Characters>
  <Application>Microsoft Office Word</Application>
  <DocSecurity>0</DocSecurity>
  <Lines>34</Lines>
  <Paragraphs>9</Paragraphs>
  <ScaleCrop>false</ScaleCrop>
  <Company/>
  <LinksUpToDate>false</LinksUpToDate>
  <CharactersWithSpaces>4921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Simisola Olagundoye</dc:creator>
  <cp:keywords/>
  <dc:description/>
  <cp:lastModifiedBy>Simisola Olagundoye</cp:lastModifiedBy>
  <cp:revision>1</cp:revision>
  <dcterms:created xsi:type="dcterms:W3CDTF">2017-08-07T16:26:00Z</dcterms:created>
  <dcterms:modified xsi:type="dcterms:W3CDTF">2017-08-07T16:27:00Z</dcterms:modified>
</cp:coreProperties>
</file>